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6E8C9" w14:textId="63EFD61E" w:rsidR="7A28DCFA" w:rsidRDefault="7A28DCFA" w:rsidP="0AEEFBB9">
      <w:pPr>
        <w:pStyle w:val="Geenafstand"/>
        <w:jc w:val="center"/>
        <w:rPr>
          <w:rFonts w:ascii="Calibri" w:eastAsia="Calibri" w:hAnsi="Calibri" w:cs="Calibri"/>
          <w:color w:val="000000" w:themeColor="text1"/>
        </w:rPr>
      </w:pPr>
      <w:r w:rsidRPr="0AEEFBB9">
        <w:rPr>
          <w:rFonts w:ascii="Calibri" w:eastAsia="Calibri" w:hAnsi="Calibri" w:cs="Calibri"/>
          <w:b/>
          <w:bCs/>
          <w:color w:val="000000" w:themeColor="text1"/>
          <w:sz w:val="24"/>
          <w:szCs w:val="24"/>
          <w:u w:val="single"/>
        </w:rPr>
        <w:t>TAAL IN BEWEGING</w:t>
      </w:r>
    </w:p>
    <w:p w14:paraId="5C4102EA" w14:textId="4A474524" w:rsidR="0AEEFBB9" w:rsidRDefault="0AEEFBB9" w:rsidP="0AEEFBB9">
      <w:pPr>
        <w:pStyle w:val="Geenafstand"/>
        <w:jc w:val="center"/>
        <w:rPr>
          <w:rFonts w:ascii="Calibri" w:eastAsia="Calibri" w:hAnsi="Calibri" w:cs="Calibri"/>
          <w:b/>
          <w:bCs/>
          <w:color w:val="000000" w:themeColor="text1"/>
          <w:sz w:val="24"/>
          <w:szCs w:val="24"/>
          <w:highlight w:val="yellow"/>
          <w:u w:val="single"/>
        </w:rPr>
      </w:pPr>
    </w:p>
    <w:p w14:paraId="276FEA84" w14:textId="462AA783" w:rsidR="7A28DCFA" w:rsidRDefault="7A28DCFA" w:rsidP="0AEEFBB9">
      <w:pPr>
        <w:jc w:val="center"/>
        <w:rPr>
          <w:rFonts w:ascii="Calibri" w:eastAsia="Calibri" w:hAnsi="Calibri" w:cs="Calibri"/>
          <w:color w:val="000000" w:themeColor="text1"/>
          <w:highlight w:val="yellow"/>
        </w:rPr>
      </w:pPr>
      <w:r w:rsidRPr="0AEEFBB9">
        <w:rPr>
          <w:rFonts w:ascii="Calibri" w:eastAsia="Calibri" w:hAnsi="Calibri" w:cs="Calibri"/>
          <w:color w:val="000000" w:themeColor="text1"/>
          <w:highlight w:val="yellow"/>
        </w:rPr>
        <w:t>WAT MEN MOET LEREN DOEN, LEERT MEN DOOR HET TE DOEN.</w:t>
      </w:r>
    </w:p>
    <w:p w14:paraId="2EAE8FEB" w14:textId="065D5496" w:rsidR="7A28DCFA" w:rsidRDefault="7A28DCFA" w:rsidP="0AEEFBB9">
      <w:pPr>
        <w:jc w:val="center"/>
      </w:pPr>
      <w:r w:rsidRPr="0AEEFBB9">
        <w:rPr>
          <w:rFonts w:ascii="Calibri" w:eastAsia="Calibri" w:hAnsi="Calibri" w:cs="Calibri"/>
          <w:i/>
          <w:iCs/>
          <w:color w:val="000000" w:themeColor="text1"/>
          <w:sz w:val="18"/>
          <w:szCs w:val="18"/>
        </w:rPr>
        <w:t>ARISTOTELES</w:t>
      </w:r>
    </w:p>
    <w:p w14:paraId="78E6B3F8" w14:textId="553E6A69" w:rsidR="0AEEFBB9" w:rsidRDefault="0AEEFBB9" w:rsidP="0AEEFBB9">
      <w:pPr>
        <w:pStyle w:val="Geenafstand"/>
        <w:jc w:val="center"/>
        <w:rPr>
          <w:rFonts w:ascii="Calibri" w:eastAsia="Calibri" w:hAnsi="Calibri" w:cs="Calibri"/>
          <w:b/>
          <w:bCs/>
          <w:color w:val="000000" w:themeColor="text1"/>
          <w:sz w:val="24"/>
          <w:szCs w:val="24"/>
          <w:u w:val="single"/>
        </w:rPr>
      </w:pPr>
    </w:p>
    <w:p w14:paraId="2A39044D" w14:textId="53A0C7FE" w:rsidR="06026239" w:rsidRDefault="06026239" w:rsidP="0AEEFBB9">
      <w:pPr>
        <w:pStyle w:val="Geenafstand"/>
        <w:rPr>
          <w:rFonts w:ascii="Calibri" w:eastAsia="Calibri" w:hAnsi="Calibri" w:cs="Calibri"/>
          <w:color w:val="000000" w:themeColor="text1"/>
        </w:rPr>
      </w:pPr>
      <w:r w:rsidRPr="0AEEFBB9">
        <w:rPr>
          <w:rFonts w:ascii="Calibri" w:eastAsia="Calibri" w:hAnsi="Calibri" w:cs="Calibri"/>
          <w:color w:val="000000" w:themeColor="text1"/>
        </w:rPr>
        <w:t>In Nederland zijn we ons bewust van het probleem van laaggeletterdheid. Er is veel onderzoek gedaan naar deze groep.</w:t>
      </w:r>
    </w:p>
    <w:p w14:paraId="54AF86A4" w14:textId="0646D02D" w:rsidR="06026239" w:rsidRDefault="06026239" w:rsidP="0AEEFBB9">
      <w:pPr>
        <w:pStyle w:val="Geenafstand"/>
        <w:rPr>
          <w:rFonts w:ascii="Calibri" w:eastAsia="Calibri" w:hAnsi="Calibri" w:cs="Calibri"/>
          <w:color w:val="000000" w:themeColor="text1"/>
        </w:rPr>
      </w:pPr>
      <w:r w:rsidRPr="0AEEFBB9">
        <w:rPr>
          <w:rFonts w:ascii="Calibri" w:eastAsia="Calibri" w:hAnsi="Calibri" w:cs="Calibri"/>
          <w:color w:val="000000" w:themeColor="text1"/>
        </w:rPr>
        <w:t>Enkele punten die uit verschillende onderzoeken naar de groep laaggeletterden naar voren komen zijn:</w:t>
      </w:r>
    </w:p>
    <w:p w14:paraId="39DE26BD" w14:textId="081B48BA" w:rsidR="06026239" w:rsidRDefault="06026239" w:rsidP="0AEEFBB9">
      <w:pPr>
        <w:pStyle w:val="Lijstalinea"/>
        <w:numPr>
          <w:ilvl w:val="0"/>
          <w:numId w:val="5"/>
        </w:numPr>
        <w:spacing w:before="75" w:after="75" w:line="240" w:lineRule="auto"/>
        <w:rPr>
          <w:rFonts w:eastAsiaTheme="minorEastAsia"/>
          <w:color w:val="000000" w:themeColor="text1"/>
        </w:rPr>
      </w:pPr>
      <w:r w:rsidRPr="0AEEFBB9">
        <w:rPr>
          <w:rFonts w:ascii="Calibri" w:eastAsia="Calibri" w:hAnsi="Calibri" w:cs="Calibri"/>
          <w:color w:val="000000" w:themeColor="text1"/>
        </w:rPr>
        <w:t>Mensen die moeite hebben met lezen, schrijven en/of rekenen zijn veel vaker langdurig arm dan niet-laaggeletterden. Armoede en laaggeletterdheid gaan hand in hand: laaggeletterdheid is vaak een belemmering om zelfredzaam te zijn en armoede vergroot de kans op laaggeletterdheid (</w:t>
      </w:r>
      <w:proofErr w:type="spellStart"/>
      <w:r w:rsidR="00592195">
        <w:fldChar w:fldCharType="begin"/>
      </w:r>
      <w:r w:rsidR="00592195">
        <w:instrText xml:space="preserve"> HYPERLINK "http://www.lezenenschrijven.nl/uploads/editor/SLS_Rapport_Armoede_web_v.2.pdf" \h </w:instrText>
      </w:r>
      <w:r w:rsidR="00592195">
        <w:fldChar w:fldCharType="separate"/>
      </w:r>
      <w:r w:rsidRPr="0AEEFBB9">
        <w:rPr>
          <w:rStyle w:val="Hyperlink"/>
          <w:rFonts w:ascii="Calibri" w:eastAsia="Calibri" w:hAnsi="Calibri" w:cs="Calibri"/>
        </w:rPr>
        <w:t>Ecbo</w:t>
      </w:r>
      <w:proofErr w:type="spellEnd"/>
      <w:r w:rsidRPr="0AEEFBB9">
        <w:rPr>
          <w:rStyle w:val="Hyperlink"/>
          <w:rFonts w:ascii="Calibri" w:eastAsia="Calibri" w:hAnsi="Calibri" w:cs="Calibri"/>
        </w:rPr>
        <w:t xml:space="preserve"> en ROA</w:t>
      </w:r>
      <w:r w:rsidR="00592195">
        <w:rPr>
          <w:rStyle w:val="Hyperlink"/>
          <w:rFonts w:ascii="Calibri" w:eastAsia="Calibri" w:hAnsi="Calibri" w:cs="Calibri"/>
        </w:rPr>
        <w:fldChar w:fldCharType="end"/>
      </w:r>
      <w:r w:rsidRPr="0AEEFBB9">
        <w:rPr>
          <w:rFonts w:ascii="Calibri" w:eastAsia="Calibri" w:hAnsi="Calibri" w:cs="Calibri"/>
          <w:color w:val="000000" w:themeColor="text1"/>
        </w:rPr>
        <w:t>, 2016).</w:t>
      </w:r>
    </w:p>
    <w:p w14:paraId="75830AA1" w14:textId="505CAC59" w:rsidR="06026239" w:rsidRDefault="06026239" w:rsidP="0AEEFBB9">
      <w:pPr>
        <w:pStyle w:val="Lijstalinea"/>
        <w:numPr>
          <w:ilvl w:val="0"/>
          <w:numId w:val="5"/>
        </w:numPr>
        <w:spacing w:before="75" w:after="75" w:line="240" w:lineRule="auto"/>
        <w:rPr>
          <w:rFonts w:eastAsiaTheme="minorEastAsia"/>
          <w:color w:val="000000" w:themeColor="text1"/>
        </w:rPr>
      </w:pPr>
      <w:r w:rsidRPr="0AEEFBB9">
        <w:rPr>
          <w:rFonts w:ascii="Calibri" w:eastAsia="Calibri" w:hAnsi="Calibri" w:cs="Calibri"/>
          <w:color w:val="000000" w:themeColor="text1"/>
        </w:rPr>
        <w:t>Mensen die moeite hebben met lezen of rekenen zijn oververtegenwoordigd onder de schuldenaren die zich aanmelden bij schuldhulpverlening (</w:t>
      </w:r>
      <w:proofErr w:type="spellStart"/>
      <w:r w:rsidR="00592195">
        <w:fldChar w:fldCharType="begin"/>
      </w:r>
      <w:r w:rsidR="00592195">
        <w:instrText xml:space="preserve"> HYPERLINK "http://www.lezenenschrijven.nl/uploads/editor/1302016_Rapport_Lees-en_rekenvaardigheden_DEF.pdf" \h </w:instrText>
      </w:r>
      <w:r w:rsidR="00592195">
        <w:fldChar w:fldCharType="separate"/>
      </w:r>
      <w:r w:rsidRPr="0AEEFBB9">
        <w:rPr>
          <w:rStyle w:val="Hyperlink"/>
          <w:rFonts w:ascii="Calibri" w:eastAsia="Calibri" w:hAnsi="Calibri" w:cs="Calibri"/>
        </w:rPr>
        <w:t>Mesis</w:t>
      </w:r>
      <w:proofErr w:type="spellEnd"/>
      <w:r w:rsidR="00592195">
        <w:rPr>
          <w:rStyle w:val="Hyperlink"/>
          <w:rFonts w:ascii="Calibri" w:eastAsia="Calibri" w:hAnsi="Calibri" w:cs="Calibri"/>
        </w:rPr>
        <w:fldChar w:fldCharType="end"/>
      </w:r>
      <w:r w:rsidRPr="0AEEFBB9">
        <w:rPr>
          <w:rFonts w:ascii="Calibri" w:eastAsia="Calibri" w:hAnsi="Calibri" w:cs="Calibri"/>
          <w:color w:val="000000" w:themeColor="text1"/>
        </w:rPr>
        <w:t>, 2016).</w:t>
      </w:r>
    </w:p>
    <w:p w14:paraId="29B2FFDD" w14:textId="4641BC75" w:rsidR="06026239" w:rsidRDefault="06026239" w:rsidP="0AEEFBB9">
      <w:pPr>
        <w:pStyle w:val="Lijstalinea"/>
        <w:numPr>
          <w:ilvl w:val="0"/>
          <w:numId w:val="5"/>
        </w:numPr>
        <w:spacing w:before="75" w:after="75" w:line="240" w:lineRule="auto"/>
        <w:rPr>
          <w:rFonts w:eastAsiaTheme="minorEastAsia"/>
          <w:color w:val="000000" w:themeColor="text1"/>
        </w:rPr>
      </w:pPr>
      <w:r w:rsidRPr="0AEEFBB9">
        <w:rPr>
          <w:rFonts w:ascii="Calibri" w:eastAsia="Calibri" w:hAnsi="Calibri" w:cs="Calibri"/>
          <w:color w:val="000000" w:themeColor="text1"/>
        </w:rPr>
        <w:t>2,5 miljoen Nederlanders van 16 jaar en ouder hebben grote moeite met lezen, schrijven en/of rekenen. Zij zijn laaggeletterd (</w:t>
      </w:r>
      <w:hyperlink r:id="rId5">
        <w:r w:rsidRPr="0AEEFBB9">
          <w:rPr>
            <w:rStyle w:val="Hyperlink"/>
            <w:rFonts w:ascii="Calibri" w:eastAsia="Calibri" w:hAnsi="Calibri" w:cs="Calibri"/>
          </w:rPr>
          <w:t>Algemene Rekenkamer</w:t>
        </w:r>
      </w:hyperlink>
      <w:r w:rsidRPr="0AEEFBB9">
        <w:rPr>
          <w:rFonts w:ascii="Calibri" w:eastAsia="Calibri" w:hAnsi="Calibri" w:cs="Calibri"/>
          <w:color w:val="000000" w:themeColor="text1"/>
        </w:rPr>
        <w:t xml:space="preserve">, 2016). Vaak hebben zij ook moeite om met de computer om te gaan. </w:t>
      </w:r>
    </w:p>
    <w:p w14:paraId="4A84C280" w14:textId="0F5BB9F6" w:rsidR="06026239" w:rsidRDefault="06026239" w:rsidP="0AEEFBB9">
      <w:pPr>
        <w:pStyle w:val="Lijstalinea"/>
        <w:numPr>
          <w:ilvl w:val="0"/>
          <w:numId w:val="5"/>
        </w:numPr>
        <w:spacing w:before="75" w:after="75" w:line="240" w:lineRule="auto"/>
        <w:rPr>
          <w:rFonts w:eastAsiaTheme="minorEastAsia"/>
          <w:color w:val="000000" w:themeColor="text1"/>
        </w:rPr>
      </w:pPr>
      <w:r w:rsidRPr="0AEEFBB9">
        <w:rPr>
          <w:rFonts w:ascii="Calibri" w:eastAsia="Calibri" w:hAnsi="Calibri" w:cs="Calibri"/>
          <w:color w:val="000000" w:themeColor="text1"/>
        </w:rPr>
        <w:t>Van de 1,3 miljoen 16-65-jarigen die moeite hebben met lezen en schrijven (ofwel taal) is het merendeel, ongeveer twee derde, autochtoon</w:t>
      </w:r>
      <w:r w:rsidRPr="0AEEFBB9">
        <w:rPr>
          <w:rFonts w:ascii="Calibri" w:eastAsia="Calibri" w:hAnsi="Calibri" w:cs="Calibri"/>
          <w:color w:val="333333"/>
        </w:rPr>
        <w:t>. </w:t>
      </w:r>
      <w:r w:rsidRPr="0AEEFBB9">
        <w:rPr>
          <w:rFonts w:ascii="Times New Roman" w:eastAsia="Times New Roman" w:hAnsi="Times New Roman" w:cs="Times New Roman"/>
          <w:color w:val="484848"/>
        </w:rPr>
        <w:t>*</w:t>
      </w:r>
    </w:p>
    <w:p w14:paraId="7F4A18C1" w14:textId="16AB237F" w:rsidR="06026239" w:rsidRDefault="06026239" w:rsidP="0AEEFBB9">
      <w:pPr>
        <w:spacing w:before="75" w:after="75" w:line="240" w:lineRule="auto"/>
        <w:rPr>
          <w:rFonts w:ascii="Calibri" w:eastAsia="Calibri" w:hAnsi="Calibri" w:cs="Calibri"/>
          <w:color w:val="484848"/>
          <w:sz w:val="16"/>
          <w:szCs w:val="16"/>
        </w:rPr>
      </w:pPr>
      <w:r w:rsidRPr="0AEEFBB9">
        <w:rPr>
          <w:rFonts w:ascii="Times New Roman" w:eastAsia="Times New Roman" w:hAnsi="Times New Roman" w:cs="Times New Roman"/>
          <w:color w:val="484848"/>
        </w:rPr>
        <w:t>*</w:t>
      </w:r>
      <w:r w:rsidRPr="0AEEFBB9">
        <w:rPr>
          <w:rFonts w:ascii="Calibri" w:eastAsia="Calibri" w:hAnsi="Calibri" w:cs="Calibri"/>
          <w:i/>
          <w:iCs/>
          <w:color w:val="484848"/>
          <w:sz w:val="16"/>
          <w:szCs w:val="16"/>
        </w:rPr>
        <w:t>Bron Stichting Lezen en Schrijven.</w:t>
      </w:r>
    </w:p>
    <w:p w14:paraId="4896B71C" w14:textId="0ED280BF" w:rsidR="46EEFD54" w:rsidRDefault="46EEFD54" w:rsidP="0AEEFBB9">
      <w:pPr>
        <w:spacing w:before="75" w:after="75" w:line="240" w:lineRule="auto"/>
        <w:rPr>
          <w:rFonts w:ascii="Calibri" w:eastAsia="Calibri" w:hAnsi="Calibri" w:cs="Calibri"/>
          <w:color w:val="000000" w:themeColor="text1"/>
        </w:rPr>
      </w:pPr>
      <w:r w:rsidRPr="0AEEFBB9">
        <w:rPr>
          <w:rFonts w:ascii="Calibri" w:eastAsia="Calibri" w:hAnsi="Calibri" w:cs="Calibri"/>
          <w:color w:val="000000" w:themeColor="text1"/>
        </w:rPr>
        <w:t>In heel Nederland ervaren professionals moeite om de laaggeletterde NT1-er te bereiken. Uit het onderzoek uit 2017 van de KB naar het bereiken van deze doelgroep komen onder andere de volgende punten naar voren:</w:t>
      </w:r>
    </w:p>
    <w:p w14:paraId="026D7A13" w14:textId="27AD49A4" w:rsidR="46EEFD54" w:rsidRDefault="46EEFD54" w:rsidP="0AEEFBB9">
      <w:pPr>
        <w:pStyle w:val="Lijstalinea"/>
        <w:numPr>
          <w:ilvl w:val="0"/>
          <w:numId w:val="7"/>
        </w:numPr>
        <w:spacing w:before="75" w:after="75" w:line="240" w:lineRule="auto"/>
        <w:rPr>
          <w:rFonts w:eastAsiaTheme="minorEastAsia"/>
          <w:color w:val="000000" w:themeColor="text1"/>
        </w:rPr>
      </w:pPr>
      <w:r w:rsidRPr="0AEEFBB9">
        <w:rPr>
          <w:rFonts w:ascii="Calibri" w:eastAsia="Calibri" w:hAnsi="Calibri" w:cs="Calibri"/>
          <w:color w:val="000000" w:themeColor="text1"/>
        </w:rPr>
        <w:t xml:space="preserve">Laaggeletterden zien zichzelf niet als doelgroep van de bibliotheek, die is voor lezen voor je plezier. </w:t>
      </w:r>
    </w:p>
    <w:p w14:paraId="03C7CE12" w14:textId="42D912CD" w:rsidR="46EEFD54" w:rsidRDefault="46EEFD54" w:rsidP="0AEEFBB9">
      <w:pPr>
        <w:pStyle w:val="Lijstalinea"/>
        <w:numPr>
          <w:ilvl w:val="0"/>
          <w:numId w:val="7"/>
        </w:numPr>
        <w:spacing w:before="75" w:after="75" w:line="240" w:lineRule="auto"/>
        <w:rPr>
          <w:rFonts w:eastAsiaTheme="minorEastAsia"/>
          <w:color w:val="000000" w:themeColor="text1"/>
        </w:rPr>
      </w:pPr>
      <w:r w:rsidRPr="0AEEFBB9">
        <w:rPr>
          <w:rFonts w:ascii="Calibri" w:eastAsia="Calibri" w:hAnsi="Calibri" w:cs="Calibri"/>
          <w:color w:val="000000" w:themeColor="text1"/>
        </w:rPr>
        <w:t>Laaggeletterde ouders vormen in potentie een belangrijke doelgroep.</w:t>
      </w:r>
    </w:p>
    <w:p w14:paraId="2F73FE47" w14:textId="31AB558E" w:rsidR="46EEFD54" w:rsidRDefault="46EEFD54" w:rsidP="0AEEFBB9">
      <w:pPr>
        <w:pStyle w:val="Lijstalinea"/>
        <w:numPr>
          <w:ilvl w:val="0"/>
          <w:numId w:val="6"/>
        </w:numPr>
        <w:spacing w:before="75" w:after="75" w:line="240" w:lineRule="auto"/>
        <w:rPr>
          <w:rFonts w:eastAsiaTheme="minorEastAsia"/>
          <w:color w:val="000000" w:themeColor="text1"/>
        </w:rPr>
      </w:pPr>
      <w:r w:rsidRPr="0AEEFBB9">
        <w:rPr>
          <w:rFonts w:ascii="Calibri" w:eastAsia="Calibri" w:hAnsi="Calibri" w:cs="Calibri"/>
          <w:color w:val="000000" w:themeColor="text1"/>
        </w:rPr>
        <w:t>Weinig laaggeletterden (autochtoon en allochtoon) geven aan alleen te willen leren lezen en schrijven voor ‘het plezier’, en geven vooral voorbeelden van concrete taalvragen waar ze in het dagelijks leven tegenaan lopen.</w:t>
      </w:r>
    </w:p>
    <w:p w14:paraId="66AB822E" w14:textId="30E502F0" w:rsidR="46EEFD54" w:rsidRDefault="46EEFD54" w:rsidP="0AEEFBB9">
      <w:pPr>
        <w:pStyle w:val="Lijstalinea"/>
        <w:numPr>
          <w:ilvl w:val="0"/>
          <w:numId w:val="6"/>
        </w:numPr>
        <w:spacing w:before="75" w:after="75" w:line="240" w:lineRule="auto"/>
        <w:rPr>
          <w:rFonts w:eastAsiaTheme="minorEastAsia"/>
          <w:color w:val="000000" w:themeColor="text1"/>
        </w:rPr>
      </w:pPr>
      <w:r w:rsidRPr="0AEEFBB9">
        <w:rPr>
          <w:rFonts w:ascii="Calibri" w:eastAsia="Calibri" w:hAnsi="Calibri" w:cs="Calibri"/>
          <w:color w:val="000000" w:themeColor="text1"/>
        </w:rPr>
        <w:t>Laaggeletterden vinden het taalaanbod in de bibliotheek vooral door doorverwijzing van andere organisaties.</w:t>
      </w:r>
    </w:p>
    <w:p w14:paraId="1B1B6D71" w14:textId="7990B47D" w:rsidR="46EEFD54" w:rsidRDefault="46EEFD54" w:rsidP="0AEEFBB9">
      <w:pPr>
        <w:pStyle w:val="Lijstalinea"/>
        <w:numPr>
          <w:ilvl w:val="0"/>
          <w:numId w:val="6"/>
        </w:numPr>
        <w:spacing w:before="75" w:after="75" w:line="240" w:lineRule="auto"/>
        <w:rPr>
          <w:rFonts w:eastAsiaTheme="minorEastAsia"/>
          <w:color w:val="000000" w:themeColor="text1"/>
        </w:rPr>
      </w:pPr>
      <w:r w:rsidRPr="0AEEFBB9">
        <w:rPr>
          <w:rFonts w:ascii="Calibri" w:eastAsia="Calibri" w:hAnsi="Calibri" w:cs="Calibri"/>
          <w:color w:val="000000" w:themeColor="text1"/>
        </w:rPr>
        <w:t>Een deel van de laaggeletterde groep is zich bewust van de problemen met lezen en schrijven en schaamt zich daar vaak voor. Maar de meeste laaggeletterden ervaren zelf geen problemen met taal. Vaak is het bijvoorbeeld de omgeving die problemen met taalvaardigheid opmerkt. (</w:t>
      </w:r>
      <w:proofErr w:type="spellStart"/>
      <w:r w:rsidRPr="0AEEFBB9">
        <w:rPr>
          <w:rFonts w:ascii="Calibri" w:eastAsia="Calibri" w:hAnsi="Calibri" w:cs="Calibri"/>
          <w:color w:val="000000" w:themeColor="text1"/>
        </w:rPr>
        <w:t>Fouarge</w:t>
      </w:r>
      <w:proofErr w:type="spellEnd"/>
      <w:r w:rsidRPr="0AEEFBB9">
        <w:rPr>
          <w:rFonts w:ascii="Calibri" w:eastAsia="Calibri" w:hAnsi="Calibri" w:cs="Calibri"/>
          <w:color w:val="000000" w:themeColor="text1"/>
        </w:rPr>
        <w:t xml:space="preserve"> e.a., 2011).</w:t>
      </w:r>
      <w:r w:rsidRPr="0AEEFBB9">
        <w:rPr>
          <w:rFonts w:ascii="Calibri" w:eastAsia="Calibri" w:hAnsi="Calibri" w:cs="Calibri"/>
          <w:color w:val="000000" w:themeColor="text1"/>
          <w:sz w:val="16"/>
          <w:szCs w:val="16"/>
        </w:rPr>
        <w:t>*</w:t>
      </w:r>
    </w:p>
    <w:p w14:paraId="0E0FDB65" w14:textId="22C5B16E" w:rsidR="46EEFD54" w:rsidRDefault="46EEFD54" w:rsidP="0AEEFBB9">
      <w:pPr>
        <w:spacing w:before="75" w:after="75" w:line="240" w:lineRule="auto"/>
        <w:rPr>
          <w:rFonts w:ascii="Calibri" w:eastAsia="Calibri" w:hAnsi="Calibri" w:cs="Calibri"/>
          <w:color w:val="484848"/>
          <w:sz w:val="16"/>
          <w:szCs w:val="16"/>
        </w:rPr>
      </w:pPr>
      <w:r w:rsidRPr="0AEEFBB9">
        <w:rPr>
          <w:rFonts w:ascii="Times New Roman" w:eastAsia="Times New Roman" w:hAnsi="Times New Roman" w:cs="Times New Roman"/>
          <w:color w:val="484848"/>
        </w:rPr>
        <w:t>*</w:t>
      </w:r>
      <w:r w:rsidRPr="0AEEFBB9">
        <w:rPr>
          <w:rFonts w:ascii="Calibri" w:eastAsia="Calibri" w:hAnsi="Calibri" w:cs="Calibri"/>
          <w:i/>
          <w:iCs/>
          <w:color w:val="484848"/>
          <w:sz w:val="16"/>
          <w:szCs w:val="16"/>
        </w:rPr>
        <w:t>Bron onderzoek KB 2017.</w:t>
      </w:r>
    </w:p>
    <w:p w14:paraId="6BF034F7" w14:textId="1B2732F8" w:rsidR="07D2A782" w:rsidRDefault="07D2A782" w:rsidP="0AEEFBB9">
      <w:pPr>
        <w:spacing w:before="75" w:after="75" w:line="240" w:lineRule="auto"/>
        <w:rPr>
          <w:rFonts w:ascii="Calibri" w:eastAsia="Calibri" w:hAnsi="Calibri" w:cs="Calibri"/>
          <w:color w:val="000000" w:themeColor="text1"/>
        </w:rPr>
      </w:pPr>
      <w:r w:rsidRPr="0AEEFBB9">
        <w:rPr>
          <w:rFonts w:ascii="Calibri" w:eastAsia="Calibri" w:hAnsi="Calibri" w:cs="Calibri"/>
          <w:color w:val="000000" w:themeColor="text1"/>
        </w:rPr>
        <w:t>We concluderen dat de manier om laaggeletterde NT1-ers te stimuleren om de basisvaardigheden te versterken aansluiten op de persoonlijke behoefte en leefstijl is. Maar hoe doen we dat als de bibliotheek niet in de leefstijl past? En hoe weten wij dan wat de behoefte is?</w:t>
      </w:r>
    </w:p>
    <w:p w14:paraId="0931E107" w14:textId="26F577AD" w:rsidR="07D2A782" w:rsidRDefault="07D2A782" w:rsidP="0AEEFBB9">
      <w:pPr>
        <w:spacing w:before="75" w:after="75" w:line="240" w:lineRule="auto"/>
        <w:rPr>
          <w:rFonts w:ascii="Calibri" w:eastAsia="Calibri" w:hAnsi="Calibri" w:cs="Calibri"/>
          <w:b/>
          <w:bCs/>
          <w:color w:val="000000" w:themeColor="text1"/>
        </w:rPr>
      </w:pPr>
      <w:r w:rsidRPr="0AEEFBB9">
        <w:rPr>
          <w:rFonts w:ascii="Calibri" w:eastAsia="Calibri" w:hAnsi="Calibri" w:cs="Calibri"/>
          <w:b/>
          <w:bCs/>
          <w:color w:val="000000" w:themeColor="text1"/>
        </w:rPr>
        <w:t>Taal in Beweging is ons antwoord op deze vragen.</w:t>
      </w:r>
    </w:p>
    <w:p w14:paraId="64294561" w14:textId="7539B58A" w:rsidR="0AEEFBB9" w:rsidRDefault="0AEEFBB9" w:rsidP="0AEEFBB9">
      <w:pPr>
        <w:spacing w:before="75" w:after="75" w:line="240" w:lineRule="auto"/>
        <w:rPr>
          <w:rFonts w:ascii="Calibri" w:eastAsia="Calibri" w:hAnsi="Calibri" w:cs="Calibri"/>
          <w:b/>
          <w:bCs/>
          <w:color w:val="000000" w:themeColor="text1"/>
        </w:rPr>
      </w:pPr>
    </w:p>
    <w:p w14:paraId="172E4ADD" w14:textId="29A6C14B" w:rsidR="07D2A782" w:rsidRDefault="07D2A782" w:rsidP="0AEEFBB9">
      <w:pPr>
        <w:pStyle w:val="Geenafstand"/>
        <w:rPr>
          <w:rFonts w:ascii="Calibri" w:eastAsia="Calibri" w:hAnsi="Calibri" w:cs="Calibri"/>
          <w:color w:val="000000" w:themeColor="text1"/>
        </w:rPr>
      </w:pPr>
      <w:r w:rsidRPr="0AEEFBB9">
        <w:rPr>
          <w:rFonts w:ascii="Calibri" w:eastAsia="Calibri" w:hAnsi="Calibri" w:cs="Calibri"/>
          <w:b/>
          <w:bCs/>
          <w:color w:val="000000" w:themeColor="text1"/>
          <w:u w:val="single"/>
        </w:rPr>
        <w:t>Doel van Taal in Beweging:</w:t>
      </w:r>
    </w:p>
    <w:p w14:paraId="1883E44E" w14:textId="1D76B2EE" w:rsidR="07D2A782" w:rsidRDefault="07D2A782" w:rsidP="0AEEFBB9">
      <w:pPr>
        <w:pStyle w:val="Geenafstand"/>
        <w:numPr>
          <w:ilvl w:val="0"/>
          <w:numId w:val="3"/>
        </w:numPr>
        <w:rPr>
          <w:rFonts w:eastAsiaTheme="minorEastAsia"/>
          <w:color w:val="000000" w:themeColor="text1"/>
        </w:rPr>
      </w:pPr>
      <w:r w:rsidRPr="0AEEFBB9">
        <w:rPr>
          <w:rFonts w:ascii="Calibri" w:eastAsia="Calibri" w:hAnsi="Calibri" w:cs="Calibri"/>
          <w:color w:val="000000" w:themeColor="text1"/>
        </w:rPr>
        <w:t xml:space="preserve">Laag geletterde NT-1 </w:t>
      </w:r>
      <w:proofErr w:type="spellStart"/>
      <w:r w:rsidRPr="0AEEFBB9">
        <w:rPr>
          <w:rFonts w:ascii="Calibri" w:eastAsia="Calibri" w:hAnsi="Calibri" w:cs="Calibri"/>
          <w:color w:val="000000" w:themeColor="text1"/>
        </w:rPr>
        <w:t>ers</w:t>
      </w:r>
      <w:proofErr w:type="spellEnd"/>
      <w:r w:rsidRPr="0AEEFBB9">
        <w:rPr>
          <w:rFonts w:ascii="Calibri" w:eastAsia="Calibri" w:hAnsi="Calibri" w:cs="Calibri"/>
          <w:color w:val="000000" w:themeColor="text1"/>
        </w:rPr>
        <w:t xml:space="preserve"> binnen het werkgebied van </w:t>
      </w:r>
      <w:proofErr w:type="spellStart"/>
      <w:r w:rsidRPr="0AEEFBB9">
        <w:rPr>
          <w:rFonts w:ascii="Calibri" w:eastAsia="Calibri" w:hAnsi="Calibri" w:cs="Calibri"/>
          <w:color w:val="000000" w:themeColor="text1"/>
        </w:rPr>
        <w:t>biblitoheek</w:t>
      </w:r>
      <w:proofErr w:type="spellEnd"/>
      <w:r w:rsidRPr="0AEEFBB9">
        <w:rPr>
          <w:rFonts w:ascii="Calibri" w:eastAsia="Calibri" w:hAnsi="Calibri" w:cs="Calibri"/>
          <w:color w:val="000000" w:themeColor="text1"/>
        </w:rPr>
        <w:t xml:space="preserve"> </w:t>
      </w:r>
      <w:proofErr w:type="spellStart"/>
      <w:r w:rsidRPr="0AEEFBB9">
        <w:rPr>
          <w:rFonts w:ascii="Calibri" w:eastAsia="Calibri" w:hAnsi="Calibri" w:cs="Calibri"/>
          <w:color w:val="000000" w:themeColor="text1"/>
        </w:rPr>
        <w:t>Kennemerwaard</w:t>
      </w:r>
      <w:proofErr w:type="spellEnd"/>
      <w:r w:rsidRPr="0AEEFBB9">
        <w:rPr>
          <w:rFonts w:ascii="Calibri" w:eastAsia="Calibri" w:hAnsi="Calibri" w:cs="Calibri"/>
          <w:color w:val="000000" w:themeColor="text1"/>
        </w:rPr>
        <w:t xml:space="preserve"> bereiken.</w:t>
      </w:r>
    </w:p>
    <w:p w14:paraId="37CC2CAD" w14:textId="72BAD95B" w:rsidR="07D2A782" w:rsidRDefault="07D2A782" w:rsidP="0AEEFBB9">
      <w:pPr>
        <w:pStyle w:val="Geenafstand"/>
        <w:numPr>
          <w:ilvl w:val="0"/>
          <w:numId w:val="3"/>
        </w:numPr>
        <w:rPr>
          <w:rFonts w:eastAsiaTheme="minorEastAsia"/>
          <w:color w:val="000000" w:themeColor="text1"/>
        </w:rPr>
      </w:pPr>
      <w:r w:rsidRPr="0AEEFBB9">
        <w:rPr>
          <w:rFonts w:ascii="Calibri" w:eastAsia="Calibri" w:hAnsi="Calibri" w:cs="Calibri"/>
          <w:color w:val="000000" w:themeColor="text1"/>
        </w:rPr>
        <w:t xml:space="preserve">Kennismaken en de behoefte op het gebied van basisvaardigheden inventariseren. </w:t>
      </w:r>
    </w:p>
    <w:p w14:paraId="3488DEC6" w14:textId="3CADAE5C" w:rsidR="07D2A782" w:rsidRDefault="07D2A782" w:rsidP="0AEEFBB9">
      <w:pPr>
        <w:pStyle w:val="Geenafstand"/>
        <w:numPr>
          <w:ilvl w:val="0"/>
          <w:numId w:val="3"/>
        </w:numPr>
        <w:rPr>
          <w:rFonts w:eastAsiaTheme="minorEastAsia"/>
          <w:color w:val="000000" w:themeColor="text1"/>
        </w:rPr>
      </w:pPr>
      <w:r w:rsidRPr="0AEEFBB9">
        <w:rPr>
          <w:rFonts w:ascii="Calibri" w:eastAsia="Calibri" w:hAnsi="Calibri" w:cs="Calibri"/>
          <w:color w:val="000000" w:themeColor="text1"/>
        </w:rPr>
        <w:t>Traject/activiteit ontwikkelen die past bij de behoefte van de deelnemers en aangeboden wordt op een manier en op een plek die past bij de leefstijl.</w:t>
      </w:r>
    </w:p>
    <w:p w14:paraId="4F5D28A6" w14:textId="1E20C49F" w:rsidR="0AEEFBB9" w:rsidRDefault="0AEEFBB9" w:rsidP="0AEEFBB9">
      <w:pPr>
        <w:pStyle w:val="Geenafstand"/>
        <w:rPr>
          <w:rFonts w:ascii="Calibri" w:eastAsia="Calibri" w:hAnsi="Calibri" w:cs="Calibri"/>
          <w:color w:val="000000" w:themeColor="text1"/>
        </w:rPr>
      </w:pPr>
    </w:p>
    <w:p w14:paraId="24D6B8FB" w14:textId="65FEE8A4" w:rsidR="0AEEFBB9" w:rsidRDefault="0AEEFBB9" w:rsidP="0AEEFBB9">
      <w:pPr>
        <w:spacing w:after="0" w:line="240" w:lineRule="auto"/>
        <w:rPr>
          <w:rFonts w:ascii="Calibri" w:eastAsia="Calibri" w:hAnsi="Calibri" w:cs="Calibri"/>
          <w:color w:val="000000" w:themeColor="text1"/>
        </w:rPr>
      </w:pPr>
    </w:p>
    <w:p w14:paraId="595B25C4" w14:textId="7D970819" w:rsidR="07D2A782" w:rsidRDefault="07D2A782" w:rsidP="0AEEFBB9">
      <w:pPr>
        <w:pStyle w:val="Geenafstand"/>
        <w:rPr>
          <w:rFonts w:ascii="Calibri" w:eastAsia="Calibri" w:hAnsi="Calibri" w:cs="Calibri"/>
          <w:color w:val="000000" w:themeColor="text1"/>
        </w:rPr>
      </w:pPr>
      <w:r w:rsidRPr="0AEEFBB9">
        <w:rPr>
          <w:rFonts w:ascii="Calibri" w:eastAsia="Calibri" w:hAnsi="Calibri" w:cs="Calibri"/>
          <w:b/>
          <w:bCs/>
          <w:color w:val="000000" w:themeColor="text1"/>
          <w:u w:val="single"/>
        </w:rPr>
        <w:t>Uitgangspunten/werkwijze Taal in Beweging.</w:t>
      </w:r>
    </w:p>
    <w:p w14:paraId="17E83E28" w14:textId="31D3B128" w:rsidR="07D2A782" w:rsidRDefault="07D2A782" w:rsidP="0AEEFBB9">
      <w:pPr>
        <w:pStyle w:val="Geenafstand"/>
        <w:rPr>
          <w:rFonts w:ascii="Calibri" w:eastAsia="Calibri" w:hAnsi="Calibri" w:cs="Calibri"/>
          <w:color w:val="000000" w:themeColor="text1"/>
        </w:rPr>
      </w:pPr>
      <w:r w:rsidRPr="0AEEFBB9">
        <w:rPr>
          <w:rFonts w:ascii="Calibri" w:eastAsia="Calibri" w:hAnsi="Calibri" w:cs="Calibri"/>
          <w:color w:val="000000" w:themeColor="text1"/>
        </w:rPr>
        <w:t>De uitgangspunten van Taal in Beweging zijn:</w:t>
      </w:r>
    </w:p>
    <w:p w14:paraId="7C4AB26B" w14:textId="0807B3A3" w:rsidR="07D2A782" w:rsidRDefault="07D2A782" w:rsidP="0AEEFBB9">
      <w:pPr>
        <w:pStyle w:val="Geenafstand"/>
        <w:numPr>
          <w:ilvl w:val="0"/>
          <w:numId w:val="1"/>
        </w:numPr>
        <w:rPr>
          <w:rFonts w:eastAsiaTheme="minorEastAsia"/>
          <w:color w:val="000000" w:themeColor="text1"/>
        </w:rPr>
      </w:pPr>
      <w:r w:rsidRPr="0AEEFBB9">
        <w:rPr>
          <w:rFonts w:ascii="Calibri" w:eastAsia="Calibri" w:hAnsi="Calibri" w:cs="Calibri"/>
          <w:color w:val="000000" w:themeColor="text1"/>
        </w:rPr>
        <w:t xml:space="preserve">We werken </w:t>
      </w:r>
      <w:r w:rsidRPr="0AEEFBB9">
        <w:rPr>
          <w:rFonts w:ascii="Calibri" w:eastAsia="Calibri" w:hAnsi="Calibri" w:cs="Calibri"/>
          <w:color w:val="000000" w:themeColor="text1"/>
          <w:u w:val="single"/>
        </w:rPr>
        <w:t>altijd</w:t>
      </w:r>
      <w:r w:rsidRPr="0AEEFBB9">
        <w:rPr>
          <w:rFonts w:ascii="Calibri" w:eastAsia="Calibri" w:hAnsi="Calibri" w:cs="Calibri"/>
          <w:color w:val="000000" w:themeColor="text1"/>
        </w:rPr>
        <w:t xml:space="preserve"> samen met een partner waarvan we weten dat onze doelgroep daar is. </w:t>
      </w:r>
    </w:p>
    <w:p w14:paraId="4834070F" w14:textId="2E6D1A1F" w:rsidR="07D2A782" w:rsidRDefault="07D2A782" w:rsidP="0AEEFBB9">
      <w:pPr>
        <w:pStyle w:val="Geenafstand"/>
        <w:numPr>
          <w:ilvl w:val="0"/>
          <w:numId w:val="1"/>
        </w:numPr>
        <w:rPr>
          <w:rFonts w:eastAsiaTheme="minorEastAsia"/>
          <w:color w:val="000000" w:themeColor="text1"/>
        </w:rPr>
      </w:pPr>
      <w:r w:rsidRPr="0AEEFBB9">
        <w:rPr>
          <w:rFonts w:ascii="Calibri" w:eastAsia="Calibri" w:hAnsi="Calibri" w:cs="Calibri"/>
          <w:color w:val="000000" w:themeColor="text1"/>
        </w:rPr>
        <w:t>Ontmoeting en niet leren staat centraal in de eerste contacten.</w:t>
      </w:r>
    </w:p>
    <w:p w14:paraId="68FD88AA" w14:textId="4EEFFDA8" w:rsidR="07D2A782" w:rsidRDefault="07D2A782" w:rsidP="0AEEFBB9">
      <w:pPr>
        <w:pStyle w:val="Geenafstand"/>
        <w:numPr>
          <w:ilvl w:val="0"/>
          <w:numId w:val="1"/>
        </w:numPr>
        <w:rPr>
          <w:rFonts w:eastAsiaTheme="minorEastAsia"/>
          <w:color w:val="000000" w:themeColor="text1"/>
        </w:rPr>
      </w:pPr>
      <w:r w:rsidRPr="0AEEFBB9">
        <w:rPr>
          <w:rFonts w:ascii="Calibri" w:eastAsia="Calibri" w:hAnsi="Calibri" w:cs="Calibri"/>
          <w:color w:val="000000" w:themeColor="text1"/>
        </w:rPr>
        <w:t>Samen onderzoeken we</w:t>
      </w:r>
      <w:r w:rsidR="264E316E" w:rsidRPr="0AEEFBB9">
        <w:rPr>
          <w:rFonts w:ascii="Calibri" w:eastAsia="Calibri" w:hAnsi="Calibri" w:cs="Calibri"/>
          <w:color w:val="000000" w:themeColor="text1"/>
        </w:rPr>
        <w:t xml:space="preserve"> na de eerste contact momenten</w:t>
      </w:r>
      <w:r w:rsidRPr="0AEEFBB9">
        <w:rPr>
          <w:rFonts w:ascii="Calibri" w:eastAsia="Calibri" w:hAnsi="Calibri" w:cs="Calibri"/>
          <w:color w:val="000000" w:themeColor="text1"/>
        </w:rPr>
        <w:t xml:space="preserve"> welke vaardigheden binnen de leefstijl versterkt kunnen worden om het leven te veraangenamen. Behoefte staat centraal.</w:t>
      </w:r>
    </w:p>
    <w:p w14:paraId="584CC95B" w14:textId="5918EEDE" w:rsidR="07D2A782" w:rsidRDefault="07D2A782" w:rsidP="0AEEFBB9">
      <w:pPr>
        <w:pStyle w:val="Geenafstand"/>
        <w:numPr>
          <w:ilvl w:val="0"/>
          <w:numId w:val="1"/>
        </w:numPr>
        <w:rPr>
          <w:rFonts w:eastAsiaTheme="minorEastAsia"/>
          <w:color w:val="000000" w:themeColor="text1"/>
        </w:rPr>
      </w:pPr>
      <w:r w:rsidRPr="0AEEFBB9">
        <w:rPr>
          <w:rFonts w:ascii="Calibri" w:eastAsia="Calibri" w:hAnsi="Calibri" w:cs="Calibri"/>
          <w:color w:val="000000" w:themeColor="text1"/>
        </w:rPr>
        <w:t>We laten de traditionele manier van leren los en sluiten aan met een manier van leren die past bij de leefstijl.</w:t>
      </w:r>
    </w:p>
    <w:p w14:paraId="3F567C45" w14:textId="57B16B2D" w:rsidR="0AEEFBB9" w:rsidRDefault="0AEEFBB9" w:rsidP="0AEEFBB9">
      <w:pPr>
        <w:spacing w:after="0" w:line="240" w:lineRule="auto"/>
        <w:rPr>
          <w:rFonts w:ascii="Calibri" w:eastAsia="Calibri" w:hAnsi="Calibri" w:cs="Calibri"/>
          <w:color w:val="000000" w:themeColor="text1"/>
        </w:rPr>
      </w:pPr>
    </w:p>
    <w:p w14:paraId="1BD28543" w14:textId="15335048" w:rsidR="0AEEFBB9" w:rsidRDefault="0AEEFBB9" w:rsidP="0AEEFBB9">
      <w:pPr>
        <w:spacing w:after="0" w:line="240" w:lineRule="auto"/>
        <w:rPr>
          <w:rFonts w:ascii="Calibri" w:eastAsia="Calibri" w:hAnsi="Calibri" w:cs="Calibri"/>
          <w:color w:val="000000" w:themeColor="text1"/>
        </w:rPr>
      </w:pPr>
    </w:p>
    <w:p w14:paraId="3685D24E" w14:textId="5D7E32F0" w:rsidR="0AEEFBB9" w:rsidRDefault="0AEEFBB9" w:rsidP="0AEEFBB9">
      <w:pPr>
        <w:spacing w:before="75" w:after="75" w:line="240" w:lineRule="auto"/>
        <w:rPr>
          <w:rFonts w:ascii="Calibri" w:eastAsia="Calibri" w:hAnsi="Calibri" w:cs="Calibri"/>
          <w:b/>
          <w:bCs/>
          <w:color w:val="000000" w:themeColor="text1"/>
        </w:rPr>
      </w:pPr>
    </w:p>
    <w:p w14:paraId="7BA8F3EF" w14:textId="3A1770DB" w:rsidR="0AEEFBB9" w:rsidRDefault="0AEEFBB9" w:rsidP="0AEEFBB9">
      <w:pPr>
        <w:spacing w:after="0" w:line="240" w:lineRule="auto"/>
        <w:rPr>
          <w:rFonts w:ascii="Calibri" w:eastAsia="Calibri" w:hAnsi="Calibri" w:cs="Calibri"/>
          <w:color w:val="000000" w:themeColor="text1"/>
        </w:rPr>
      </w:pPr>
    </w:p>
    <w:p w14:paraId="6B9630E1" w14:textId="516412AC" w:rsidR="0AEEFBB9" w:rsidRDefault="0AEEFBB9" w:rsidP="0AEEFBB9"/>
    <w:sectPr w:rsidR="0AEEF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37510"/>
    <w:multiLevelType w:val="hybridMultilevel"/>
    <w:tmpl w:val="4F32C556"/>
    <w:lvl w:ilvl="0" w:tplc="01346D48">
      <w:start w:val="1"/>
      <w:numFmt w:val="bullet"/>
      <w:lvlText w:val=""/>
      <w:lvlJc w:val="left"/>
      <w:pPr>
        <w:ind w:left="720" w:hanging="360"/>
      </w:pPr>
      <w:rPr>
        <w:rFonts w:ascii="Symbol" w:hAnsi="Symbol" w:hint="default"/>
      </w:rPr>
    </w:lvl>
    <w:lvl w:ilvl="1" w:tplc="C1C2ACD6">
      <w:start w:val="1"/>
      <w:numFmt w:val="bullet"/>
      <w:lvlText w:val="o"/>
      <w:lvlJc w:val="left"/>
      <w:pPr>
        <w:ind w:left="1440" w:hanging="360"/>
      </w:pPr>
      <w:rPr>
        <w:rFonts w:ascii="Courier New" w:hAnsi="Courier New" w:hint="default"/>
      </w:rPr>
    </w:lvl>
    <w:lvl w:ilvl="2" w:tplc="19C28414">
      <w:start w:val="1"/>
      <w:numFmt w:val="bullet"/>
      <w:lvlText w:val=""/>
      <w:lvlJc w:val="left"/>
      <w:pPr>
        <w:ind w:left="2160" w:hanging="360"/>
      </w:pPr>
      <w:rPr>
        <w:rFonts w:ascii="Wingdings" w:hAnsi="Wingdings" w:hint="default"/>
      </w:rPr>
    </w:lvl>
    <w:lvl w:ilvl="3" w:tplc="6114C15A">
      <w:start w:val="1"/>
      <w:numFmt w:val="bullet"/>
      <w:lvlText w:val=""/>
      <w:lvlJc w:val="left"/>
      <w:pPr>
        <w:ind w:left="2880" w:hanging="360"/>
      </w:pPr>
      <w:rPr>
        <w:rFonts w:ascii="Symbol" w:hAnsi="Symbol" w:hint="default"/>
      </w:rPr>
    </w:lvl>
    <w:lvl w:ilvl="4" w:tplc="30B87216">
      <w:start w:val="1"/>
      <w:numFmt w:val="bullet"/>
      <w:lvlText w:val="o"/>
      <w:lvlJc w:val="left"/>
      <w:pPr>
        <w:ind w:left="3600" w:hanging="360"/>
      </w:pPr>
      <w:rPr>
        <w:rFonts w:ascii="Courier New" w:hAnsi="Courier New" w:hint="default"/>
      </w:rPr>
    </w:lvl>
    <w:lvl w:ilvl="5" w:tplc="2F902D38">
      <w:start w:val="1"/>
      <w:numFmt w:val="bullet"/>
      <w:lvlText w:val=""/>
      <w:lvlJc w:val="left"/>
      <w:pPr>
        <w:ind w:left="4320" w:hanging="360"/>
      </w:pPr>
      <w:rPr>
        <w:rFonts w:ascii="Wingdings" w:hAnsi="Wingdings" w:hint="default"/>
      </w:rPr>
    </w:lvl>
    <w:lvl w:ilvl="6" w:tplc="4984E3AC">
      <w:start w:val="1"/>
      <w:numFmt w:val="bullet"/>
      <w:lvlText w:val=""/>
      <w:lvlJc w:val="left"/>
      <w:pPr>
        <w:ind w:left="5040" w:hanging="360"/>
      </w:pPr>
      <w:rPr>
        <w:rFonts w:ascii="Symbol" w:hAnsi="Symbol" w:hint="default"/>
      </w:rPr>
    </w:lvl>
    <w:lvl w:ilvl="7" w:tplc="B88C59B2">
      <w:start w:val="1"/>
      <w:numFmt w:val="bullet"/>
      <w:lvlText w:val="o"/>
      <w:lvlJc w:val="left"/>
      <w:pPr>
        <w:ind w:left="5760" w:hanging="360"/>
      </w:pPr>
      <w:rPr>
        <w:rFonts w:ascii="Courier New" w:hAnsi="Courier New" w:hint="default"/>
      </w:rPr>
    </w:lvl>
    <w:lvl w:ilvl="8" w:tplc="7F984B64">
      <w:start w:val="1"/>
      <w:numFmt w:val="bullet"/>
      <w:lvlText w:val=""/>
      <w:lvlJc w:val="left"/>
      <w:pPr>
        <w:ind w:left="6480" w:hanging="360"/>
      </w:pPr>
      <w:rPr>
        <w:rFonts w:ascii="Wingdings" w:hAnsi="Wingdings" w:hint="default"/>
      </w:rPr>
    </w:lvl>
  </w:abstractNum>
  <w:abstractNum w:abstractNumId="1" w15:restartNumberingAfterBreak="0">
    <w:nsid w:val="43C81808"/>
    <w:multiLevelType w:val="hybridMultilevel"/>
    <w:tmpl w:val="29366ABA"/>
    <w:lvl w:ilvl="0" w:tplc="E408AEE6">
      <w:start w:val="1"/>
      <w:numFmt w:val="bullet"/>
      <w:lvlText w:val=""/>
      <w:lvlJc w:val="left"/>
      <w:pPr>
        <w:ind w:left="720" w:hanging="360"/>
      </w:pPr>
      <w:rPr>
        <w:rFonts w:ascii="Symbol" w:hAnsi="Symbol" w:hint="default"/>
      </w:rPr>
    </w:lvl>
    <w:lvl w:ilvl="1" w:tplc="3406131E">
      <w:start w:val="1"/>
      <w:numFmt w:val="bullet"/>
      <w:lvlText w:val="o"/>
      <w:lvlJc w:val="left"/>
      <w:pPr>
        <w:ind w:left="1440" w:hanging="360"/>
      </w:pPr>
      <w:rPr>
        <w:rFonts w:ascii="Courier New" w:hAnsi="Courier New" w:hint="default"/>
      </w:rPr>
    </w:lvl>
    <w:lvl w:ilvl="2" w:tplc="B8C88A5E">
      <w:start w:val="1"/>
      <w:numFmt w:val="bullet"/>
      <w:lvlText w:val=""/>
      <w:lvlJc w:val="left"/>
      <w:pPr>
        <w:ind w:left="2160" w:hanging="360"/>
      </w:pPr>
      <w:rPr>
        <w:rFonts w:ascii="Wingdings" w:hAnsi="Wingdings" w:hint="default"/>
      </w:rPr>
    </w:lvl>
    <w:lvl w:ilvl="3" w:tplc="D4B2388E">
      <w:start w:val="1"/>
      <w:numFmt w:val="bullet"/>
      <w:lvlText w:val=""/>
      <w:lvlJc w:val="left"/>
      <w:pPr>
        <w:ind w:left="2880" w:hanging="360"/>
      </w:pPr>
      <w:rPr>
        <w:rFonts w:ascii="Symbol" w:hAnsi="Symbol" w:hint="default"/>
      </w:rPr>
    </w:lvl>
    <w:lvl w:ilvl="4" w:tplc="12C8D8DC">
      <w:start w:val="1"/>
      <w:numFmt w:val="bullet"/>
      <w:lvlText w:val="o"/>
      <w:lvlJc w:val="left"/>
      <w:pPr>
        <w:ind w:left="3600" w:hanging="360"/>
      </w:pPr>
      <w:rPr>
        <w:rFonts w:ascii="Courier New" w:hAnsi="Courier New" w:hint="default"/>
      </w:rPr>
    </w:lvl>
    <w:lvl w:ilvl="5" w:tplc="0E26269E">
      <w:start w:val="1"/>
      <w:numFmt w:val="bullet"/>
      <w:lvlText w:val=""/>
      <w:lvlJc w:val="left"/>
      <w:pPr>
        <w:ind w:left="4320" w:hanging="360"/>
      </w:pPr>
      <w:rPr>
        <w:rFonts w:ascii="Wingdings" w:hAnsi="Wingdings" w:hint="default"/>
      </w:rPr>
    </w:lvl>
    <w:lvl w:ilvl="6" w:tplc="08528E1A">
      <w:start w:val="1"/>
      <w:numFmt w:val="bullet"/>
      <w:lvlText w:val=""/>
      <w:lvlJc w:val="left"/>
      <w:pPr>
        <w:ind w:left="5040" w:hanging="360"/>
      </w:pPr>
      <w:rPr>
        <w:rFonts w:ascii="Symbol" w:hAnsi="Symbol" w:hint="default"/>
      </w:rPr>
    </w:lvl>
    <w:lvl w:ilvl="7" w:tplc="1C5C347E">
      <w:start w:val="1"/>
      <w:numFmt w:val="bullet"/>
      <w:lvlText w:val="o"/>
      <w:lvlJc w:val="left"/>
      <w:pPr>
        <w:ind w:left="5760" w:hanging="360"/>
      </w:pPr>
      <w:rPr>
        <w:rFonts w:ascii="Courier New" w:hAnsi="Courier New" w:hint="default"/>
      </w:rPr>
    </w:lvl>
    <w:lvl w:ilvl="8" w:tplc="46E8B3BC">
      <w:start w:val="1"/>
      <w:numFmt w:val="bullet"/>
      <w:lvlText w:val=""/>
      <w:lvlJc w:val="left"/>
      <w:pPr>
        <w:ind w:left="6480" w:hanging="360"/>
      </w:pPr>
      <w:rPr>
        <w:rFonts w:ascii="Wingdings" w:hAnsi="Wingdings" w:hint="default"/>
      </w:rPr>
    </w:lvl>
  </w:abstractNum>
  <w:abstractNum w:abstractNumId="2" w15:restartNumberingAfterBreak="0">
    <w:nsid w:val="4AAA22A7"/>
    <w:multiLevelType w:val="hybridMultilevel"/>
    <w:tmpl w:val="49466E44"/>
    <w:lvl w:ilvl="0" w:tplc="94A88400">
      <w:start w:val="1"/>
      <w:numFmt w:val="bullet"/>
      <w:lvlText w:val=""/>
      <w:lvlJc w:val="left"/>
      <w:pPr>
        <w:ind w:left="720" w:hanging="360"/>
      </w:pPr>
      <w:rPr>
        <w:rFonts w:ascii="Symbol" w:hAnsi="Symbol" w:hint="default"/>
      </w:rPr>
    </w:lvl>
    <w:lvl w:ilvl="1" w:tplc="8A9E7B48">
      <w:start w:val="1"/>
      <w:numFmt w:val="bullet"/>
      <w:lvlText w:val="o"/>
      <w:lvlJc w:val="left"/>
      <w:pPr>
        <w:ind w:left="1440" w:hanging="360"/>
      </w:pPr>
      <w:rPr>
        <w:rFonts w:ascii="Courier New" w:hAnsi="Courier New" w:hint="default"/>
      </w:rPr>
    </w:lvl>
    <w:lvl w:ilvl="2" w:tplc="E084B638">
      <w:start w:val="1"/>
      <w:numFmt w:val="bullet"/>
      <w:lvlText w:val=""/>
      <w:lvlJc w:val="left"/>
      <w:pPr>
        <w:ind w:left="2160" w:hanging="360"/>
      </w:pPr>
      <w:rPr>
        <w:rFonts w:ascii="Wingdings" w:hAnsi="Wingdings" w:hint="default"/>
      </w:rPr>
    </w:lvl>
    <w:lvl w:ilvl="3" w:tplc="33801106">
      <w:start w:val="1"/>
      <w:numFmt w:val="bullet"/>
      <w:lvlText w:val=""/>
      <w:lvlJc w:val="left"/>
      <w:pPr>
        <w:ind w:left="2880" w:hanging="360"/>
      </w:pPr>
      <w:rPr>
        <w:rFonts w:ascii="Symbol" w:hAnsi="Symbol" w:hint="default"/>
      </w:rPr>
    </w:lvl>
    <w:lvl w:ilvl="4" w:tplc="78C0C5E6">
      <w:start w:val="1"/>
      <w:numFmt w:val="bullet"/>
      <w:lvlText w:val="o"/>
      <w:lvlJc w:val="left"/>
      <w:pPr>
        <w:ind w:left="3600" w:hanging="360"/>
      </w:pPr>
      <w:rPr>
        <w:rFonts w:ascii="Courier New" w:hAnsi="Courier New" w:hint="default"/>
      </w:rPr>
    </w:lvl>
    <w:lvl w:ilvl="5" w:tplc="923A5B2E">
      <w:start w:val="1"/>
      <w:numFmt w:val="bullet"/>
      <w:lvlText w:val=""/>
      <w:lvlJc w:val="left"/>
      <w:pPr>
        <w:ind w:left="4320" w:hanging="360"/>
      </w:pPr>
      <w:rPr>
        <w:rFonts w:ascii="Wingdings" w:hAnsi="Wingdings" w:hint="default"/>
      </w:rPr>
    </w:lvl>
    <w:lvl w:ilvl="6" w:tplc="63D410FA">
      <w:start w:val="1"/>
      <w:numFmt w:val="bullet"/>
      <w:lvlText w:val=""/>
      <w:lvlJc w:val="left"/>
      <w:pPr>
        <w:ind w:left="5040" w:hanging="360"/>
      </w:pPr>
      <w:rPr>
        <w:rFonts w:ascii="Symbol" w:hAnsi="Symbol" w:hint="default"/>
      </w:rPr>
    </w:lvl>
    <w:lvl w:ilvl="7" w:tplc="C4102C6E">
      <w:start w:val="1"/>
      <w:numFmt w:val="bullet"/>
      <w:lvlText w:val="o"/>
      <w:lvlJc w:val="left"/>
      <w:pPr>
        <w:ind w:left="5760" w:hanging="360"/>
      </w:pPr>
      <w:rPr>
        <w:rFonts w:ascii="Courier New" w:hAnsi="Courier New" w:hint="default"/>
      </w:rPr>
    </w:lvl>
    <w:lvl w:ilvl="8" w:tplc="DD7EA88C">
      <w:start w:val="1"/>
      <w:numFmt w:val="bullet"/>
      <w:lvlText w:val=""/>
      <w:lvlJc w:val="left"/>
      <w:pPr>
        <w:ind w:left="6480" w:hanging="360"/>
      </w:pPr>
      <w:rPr>
        <w:rFonts w:ascii="Wingdings" w:hAnsi="Wingdings" w:hint="default"/>
      </w:rPr>
    </w:lvl>
  </w:abstractNum>
  <w:abstractNum w:abstractNumId="3" w15:restartNumberingAfterBreak="0">
    <w:nsid w:val="4BC51C31"/>
    <w:multiLevelType w:val="hybridMultilevel"/>
    <w:tmpl w:val="63286F98"/>
    <w:lvl w:ilvl="0" w:tplc="965022B4">
      <w:start w:val="1"/>
      <w:numFmt w:val="bullet"/>
      <w:lvlText w:val=""/>
      <w:lvlJc w:val="left"/>
      <w:pPr>
        <w:ind w:left="720" w:hanging="360"/>
      </w:pPr>
      <w:rPr>
        <w:rFonts w:ascii="Symbol" w:hAnsi="Symbol" w:hint="default"/>
      </w:rPr>
    </w:lvl>
    <w:lvl w:ilvl="1" w:tplc="CBFAAD4C">
      <w:start w:val="1"/>
      <w:numFmt w:val="bullet"/>
      <w:lvlText w:val="o"/>
      <w:lvlJc w:val="left"/>
      <w:pPr>
        <w:ind w:left="1440" w:hanging="360"/>
      </w:pPr>
      <w:rPr>
        <w:rFonts w:ascii="Courier New" w:hAnsi="Courier New" w:hint="default"/>
      </w:rPr>
    </w:lvl>
    <w:lvl w:ilvl="2" w:tplc="F2FAE19C">
      <w:start w:val="1"/>
      <w:numFmt w:val="bullet"/>
      <w:lvlText w:val=""/>
      <w:lvlJc w:val="left"/>
      <w:pPr>
        <w:ind w:left="2160" w:hanging="360"/>
      </w:pPr>
      <w:rPr>
        <w:rFonts w:ascii="Wingdings" w:hAnsi="Wingdings" w:hint="default"/>
      </w:rPr>
    </w:lvl>
    <w:lvl w:ilvl="3" w:tplc="A3ACA0F6">
      <w:start w:val="1"/>
      <w:numFmt w:val="bullet"/>
      <w:lvlText w:val=""/>
      <w:lvlJc w:val="left"/>
      <w:pPr>
        <w:ind w:left="2880" w:hanging="360"/>
      </w:pPr>
      <w:rPr>
        <w:rFonts w:ascii="Symbol" w:hAnsi="Symbol" w:hint="default"/>
      </w:rPr>
    </w:lvl>
    <w:lvl w:ilvl="4" w:tplc="9EC2E940">
      <w:start w:val="1"/>
      <w:numFmt w:val="bullet"/>
      <w:lvlText w:val="o"/>
      <w:lvlJc w:val="left"/>
      <w:pPr>
        <w:ind w:left="3600" w:hanging="360"/>
      </w:pPr>
      <w:rPr>
        <w:rFonts w:ascii="Courier New" w:hAnsi="Courier New" w:hint="default"/>
      </w:rPr>
    </w:lvl>
    <w:lvl w:ilvl="5" w:tplc="D7F0B010">
      <w:start w:val="1"/>
      <w:numFmt w:val="bullet"/>
      <w:lvlText w:val=""/>
      <w:lvlJc w:val="left"/>
      <w:pPr>
        <w:ind w:left="4320" w:hanging="360"/>
      </w:pPr>
      <w:rPr>
        <w:rFonts w:ascii="Wingdings" w:hAnsi="Wingdings" w:hint="default"/>
      </w:rPr>
    </w:lvl>
    <w:lvl w:ilvl="6" w:tplc="DB68C882">
      <w:start w:val="1"/>
      <w:numFmt w:val="bullet"/>
      <w:lvlText w:val=""/>
      <w:lvlJc w:val="left"/>
      <w:pPr>
        <w:ind w:left="5040" w:hanging="360"/>
      </w:pPr>
      <w:rPr>
        <w:rFonts w:ascii="Symbol" w:hAnsi="Symbol" w:hint="default"/>
      </w:rPr>
    </w:lvl>
    <w:lvl w:ilvl="7" w:tplc="D778D1C0">
      <w:start w:val="1"/>
      <w:numFmt w:val="bullet"/>
      <w:lvlText w:val="o"/>
      <w:lvlJc w:val="left"/>
      <w:pPr>
        <w:ind w:left="5760" w:hanging="360"/>
      </w:pPr>
      <w:rPr>
        <w:rFonts w:ascii="Courier New" w:hAnsi="Courier New" w:hint="default"/>
      </w:rPr>
    </w:lvl>
    <w:lvl w:ilvl="8" w:tplc="6B367034">
      <w:start w:val="1"/>
      <w:numFmt w:val="bullet"/>
      <w:lvlText w:val=""/>
      <w:lvlJc w:val="left"/>
      <w:pPr>
        <w:ind w:left="6480" w:hanging="360"/>
      </w:pPr>
      <w:rPr>
        <w:rFonts w:ascii="Wingdings" w:hAnsi="Wingdings" w:hint="default"/>
      </w:rPr>
    </w:lvl>
  </w:abstractNum>
  <w:abstractNum w:abstractNumId="4" w15:restartNumberingAfterBreak="0">
    <w:nsid w:val="5E2E5700"/>
    <w:multiLevelType w:val="hybridMultilevel"/>
    <w:tmpl w:val="AE92B286"/>
    <w:lvl w:ilvl="0" w:tplc="46686C8C">
      <w:start w:val="1"/>
      <w:numFmt w:val="bullet"/>
      <w:lvlText w:val=""/>
      <w:lvlJc w:val="left"/>
      <w:pPr>
        <w:ind w:left="720" w:hanging="360"/>
      </w:pPr>
      <w:rPr>
        <w:rFonts w:ascii="Symbol" w:hAnsi="Symbol" w:hint="default"/>
      </w:rPr>
    </w:lvl>
    <w:lvl w:ilvl="1" w:tplc="9528C900">
      <w:start w:val="1"/>
      <w:numFmt w:val="bullet"/>
      <w:lvlText w:val="o"/>
      <w:lvlJc w:val="left"/>
      <w:pPr>
        <w:ind w:left="1440" w:hanging="360"/>
      </w:pPr>
      <w:rPr>
        <w:rFonts w:ascii="Courier New" w:hAnsi="Courier New" w:hint="default"/>
      </w:rPr>
    </w:lvl>
    <w:lvl w:ilvl="2" w:tplc="C302C5D0">
      <w:start w:val="1"/>
      <w:numFmt w:val="bullet"/>
      <w:lvlText w:val=""/>
      <w:lvlJc w:val="left"/>
      <w:pPr>
        <w:ind w:left="2160" w:hanging="360"/>
      </w:pPr>
      <w:rPr>
        <w:rFonts w:ascii="Wingdings" w:hAnsi="Wingdings" w:hint="default"/>
      </w:rPr>
    </w:lvl>
    <w:lvl w:ilvl="3" w:tplc="67349E8A">
      <w:start w:val="1"/>
      <w:numFmt w:val="bullet"/>
      <w:lvlText w:val=""/>
      <w:lvlJc w:val="left"/>
      <w:pPr>
        <w:ind w:left="2880" w:hanging="360"/>
      </w:pPr>
      <w:rPr>
        <w:rFonts w:ascii="Symbol" w:hAnsi="Symbol" w:hint="default"/>
      </w:rPr>
    </w:lvl>
    <w:lvl w:ilvl="4" w:tplc="AE3CCD84">
      <w:start w:val="1"/>
      <w:numFmt w:val="bullet"/>
      <w:lvlText w:val="o"/>
      <w:lvlJc w:val="left"/>
      <w:pPr>
        <w:ind w:left="3600" w:hanging="360"/>
      </w:pPr>
      <w:rPr>
        <w:rFonts w:ascii="Courier New" w:hAnsi="Courier New" w:hint="default"/>
      </w:rPr>
    </w:lvl>
    <w:lvl w:ilvl="5" w:tplc="BAB4FED6">
      <w:start w:val="1"/>
      <w:numFmt w:val="bullet"/>
      <w:lvlText w:val=""/>
      <w:lvlJc w:val="left"/>
      <w:pPr>
        <w:ind w:left="4320" w:hanging="360"/>
      </w:pPr>
      <w:rPr>
        <w:rFonts w:ascii="Wingdings" w:hAnsi="Wingdings" w:hint="default"/>
      </w:rPr>
    </w:lvl>
    <w:lvl w:ilvl="6" w:tplc="1AF462CE">
      <w:start w:val="1"/>
      <w:numFmt w:val="bullet"/>
      <w:lvlText w:val=""/>
      <w:lvlJc w:val="left"/>
      <w:pPr>
        <w:ind w:left="5040" w:hanging="360"/>
      </w:pPr>
      <w:rPr>
        <w:rFonts w:ascii="Symbol" w:hAnsi="Symbol" w:hint="default"/>
      </w:rPr>
    </w:lvl>
    <w:lvl w:ilvl="7" w:tplc="D47C2FC2">
      <w:start w:val="1"/>
      <w:numFmt w:val="bullet"/>
      <w:lvlText w:val="o"/>
      <w:lvlJc w:val="left"/>
      <w:pPr>
        <w:ind w:left="5760" w:hanging="360"/>
      </w:pPr>
      <w:rPr>
        <w:rFonts w:ascii="Courier New" w:hAnsi="Courier New" w:hint="default"/>
      </w:rPr>
    </w:lvl>
    <w:lvl w:ilvl="8" w:tplc="B62E7F20">
      <w:start w:val="1"/>
      <w:numFmt w:val="bullet"/>
      <w:lvlText w:val=""/>
      <w:lvlJc w:val="left"/>
      <w:pPr>
        <w:ind w:left="6480" w:hanging="360"/>
      </w:pPr>
      <w:rPr>
        <w:rFonts w:ascii="Wingdings" w:hAnsi="Wingdings" w:hint="default"/>
      </w:rPr>
    </w:lvl>
  </w:abstractNum>
  <w:abstractNum w:abstractNumId="5" w15:restartNumberingAfterBreak="0">
    <w:nsid w:val="70EC61FC"/>
    <w:multiLevelType w:val="hybridMultilevel"/>
    <w:tmpl w:val="B50E55C6"/>
    <w:lvl w:ilvl="0" w:tplc="23EA2D88">
      <w:start w:val="1"/>
      <w:numFmt w:val="bullet"/>
      <w:lvlText w:val=""/>
      <w:lvlJc w:val="left"/>
      <w:pPr>
        <w:ind w:left="720" w:hanging="360"/>
      </w:pPr>
      <w:rPr>
        <w:rFonts w:ascii="Symbol" w:hAnsi="Symbol" w:hint="default"/>
      </w:rPr>
    </w:lvl>
    <w:lvl w:ilvl="1" w:tplc="02027A66">
      <w:start w:val="1"/>
      <w:numFmt w:val="bullet"/>
      <w:lvlText w:val="o"/>
      <w:lvlJc w:val="left"/>
      <w:pPr>
        <w:ind w:left="1440" w:hanging="360"/>
      </w:pPr>
      <w:rPr>
        <w:rFonts w:ascii="Courier New" w:hAnsi="Courier New" w:hint="default"/>
      </w:rPr>
    </w:lvl>
    <w:lvl w:ilvl="2" w:tplc="F760B864">
      <w:start w:val="1"/>
      <w:numFmt w:val="bullet"/>
      <w:lvlText w:val=""/>
      <w:lvlJc w:val="left"/>
      <w:pPr>
        <w:ind w:left="2160" w:hanging="360"/>
      </w:pPr>
      <w:rPr>
        <w:rFonts w:ascii="Wingdings" w:hAnsi="Wingdings" w:hint="default"/>
      </w:rPr>
    </w:lvl>
    <w:lvl w:ilvl="3" w:tplc="5D40F8B6">
      <w:start w:val="1"/>
      <w:numFmt w:val="bullet"/>
      <w:lvlText w:val=""/>
      <w:lvlJc w:val="left"/>
      <w:pPr>
        <w:ind w:left="2880" w:hanging="360"/>
      </w:pPr>
      <w:rPr>
        <w:rFonts w:ascii="Symbol" w:hAnsi="Symbol" w:hint="default"/>
      </w:rPr>
    </w:lvl>
    <w:lvl w:ilvl="4" w:tplc="FD9ABFE6">
      <w:start w:val="1"/>
      <w:numFmt w:val="bullet"/>
      <w:lvlText w:val="o"/>
      <w:lvlJc w:val="left"/>
      <w:pPr>
        <w:ind w:left="3600" w:hanging="360"/>
      </w:pPr>
      <w:rPr>
        <w:rFonts w:ascii="Courier New" w:hAnsi="Courier New" w:hint="default"/>
      </w:rPr>
    </w:lvl>
    <w:lvl w:ilvl="5" w:tplc="83408FC0">
      <w:start w:val="1"/>
      <w:numFmt w:val="bullet"/>
      <w:lvlText w:val=""/>
      <w:lvlJc w:val="left"/>
      <w:pPr>
        <w:ind w:left="4320" w:hanging="360"/>
      </w:pPr>
      <w:rPr>
        <w:rFonts w:ascii="Wingdings" w:hAnsi="Wingdings" w:hint="default"/>
      </w:rPr>
    </w:lvl>
    <w:lvl w:ilvl="6" w:tplc="27684852">
      <w:start w:val="1"/>
      <w:numFmt w:val="bullet"/>
      <w:lvlText w:val=""/>
      <w:lvlJc w:val="left"/>
      <w:pPr>
        <w:ind w:left="5040" w:hanging="360"/>
      </w:pPr>
      <w:rPr>
        <w:rFonts w:ascii="Symbol" w:hAnsi="Symbol" w:hint="default"/>
      </w:rPr>
    </w:lvl>
    <w:lvl w:ilvl="7" w:tplc="F87E9B3A">
      <w:start w:val="1"/>
      <w:numFmt w:val="bullet"/>
      <w:lvlText w:val="o"/>
      <w:lvlJc w:val="left"/>
      <w:pPr>
        <w:ind w:left="5760" w:hanging="360"/>
      </w:pPr>
      <w:rPr>
        <w:rFonts w:ascii="Courier New" w:hAnsi="Courier New" w:hint="default"/>
      </w:rPr>
    </w:lvl>
    <w:lvl w:ilvl="8" w:tplc="B13CD2DC">
      <w:start w:val="1"/>
      <w:numFmt w:val="bullet"/>
      <w:lvlText w:val=""/>
      <w:lvlJc w:val="left"/>
      <w:pPr>
        <w:ind w:left="6480" w:hanging="360"/>
      </w:pPr>
      <w:rPr>
        <w:rFonts w:ascii="Wingdings" w:hAnsi="Wingdings" w:hint="default"/>
      </w:rPr>
    </w:lvl>
  </w:abstractNum>
  <w:abstractNum w:abstractNumId="6" w15:restartNumberingAfterBreak="0">
    <w:nsid w:val="7172602D"/>
    <w:multiLevelType w:val="hybridMultilevel"/>
    <w:tmpl w:val="BD6EE086"/>
    <w:lvl w:ilvl="0" w:tplc="2B746A48">
      <w:start w:val="1"/>
      <w:numFmt w:val="bullet"/>
      <w:lvlText w:val=""/>
      <w:lvlJc w:val="left"/>
      <w:pPr>
        <w:ind w:left="720" w:hanging="360"/>
      </w:pPr>
      <w:rPr>
        <w:rFonts w:ascii="Symbol" w:hAnsi="Symbol" w:hint="default"/>
      </w:rPr>
    </w:lvl>
    <w:lvl w:ilvl="1" w:tplc="AE244048">
      <w:start w:val="1"/>
      <w:numFmt w:val="bullet"/>
      <w:lvlText w:val="o"/>
      <w:lvlJc w:val="left"/>
      <w:pPr>
        <w:ind w:left="1440" w:hanging="360"/>
      </w:pPr>
      <w:rPr>
        <w:rFonts w:ascii="Courier New" w:hAnsi="Courier New" w:hint="default"/>
      </w:rPr>
    </w:lvl>
    <w:lvl w:ilvl="2" w:tplc="6C347622">
      <w:start w:val="1"/>
      <w:numFmt w:val="bullet"/>
      <w:lvlText w:val=""/>
      <w:lvlJc w:val="left"/>
      <w:pPr>
        <w:ind w:left="2160" w:hanging="360"/>
      </w:pPr>
      <w:rPr>
        <w:rFonts w:ascii="Wingdings" w:hAnsi="Wingdings" w:hint="default"/>
      </w:rPr>
    </w:lvl>
    <w:lvl w:ilvl="3" w:tplc="645C8756">
      <w:start w:val="1"/>
      <w:numFmt w:val="bullet"/>
      <w:lvlText w:val=""/>
      <w:lvlJc w:val="left"/>
      <w:pPr>
        <w:ind w:left="2880" w:hanging="360"/>
      </w:pPr>
      <w:rPr>
        <w:rFonts w:ascii="Symbol" w:hAnsi="Symbol" w:hint="default"/>
      </w:rPr>
    </w:lvl>
    <w:lvl w:ilvl="4" w:tplc="78B65A56">
      <w:start w:val="1"/>
      <w:numFmt w:val="bullet"/>
      <w:lvlText w:val="o"/>
      <w:lvlJc w:val="left"/>
      <w:pPr>
        <w:ind w:left="3600" w:hanging="360"/>
      </w:pPr>
      <w:rPr>
        <w:rFonts w:ascii="Courier New" w:hAnsi="Courier New" w:hint="default"/>
      </w:rPr>
    </w:lvl>
    <w:lvl w:ilvl="5" w:tplc="FC364962">
      <w:start w:val="1"/>
      <w:numFmt w:val="bullet"/>
      <w:lvlText w:val=""/>
      <w:lvlJc w:val="left"/>
      <w:pPr>
        <w:ind w:left="4320" w:hanging="360"/>
      </w:pPr>
      <w:rPr>
        <w:rFonts w:ascii="Wingdings" w:hAnsi="Wingdings" w:hint="default"/>
      </w:rPr>
    </w:lvl>
    <w:lvl w:ilvl="6" w:tplc="877C14A4">
      <w:start w:val="1"/>
      <w:numFmt w:val="bullet"/>
      <w:lvlText w:val=""/>
      <w:lvlJc w:val="left"/>
      <w:pPr>
        <w:ind w:left="5040" w:hanging="360"/>
      </w:pPr>
      <w:rPr>
        <w:rFonts w:ascii="Symbol" w:hAnsi="Symbol" w:hint="default"/>
      </w:rPr>
    </w:lvl>
    <w:lvl w:ilvl="7" w:tplc="3ECC92F8">
      <w:start w:val="1"/>
      <w:numFmt w:val="bullet"/>
      <w:lvlText w:val="o"/>
      <w:lvlJc w:val="left"/>
      <w:pPr>
        <w:ind w:left="5760" w:hanging="360"/>
      </w:pPr>
      <w:rPr>
        <w:rFonts w:ascii="Courier New" w:hAnsi="Courier New" w:hint="default"/>
      </w:rPr>
    </w:lvl>
    <w:lvl w:ilvl="8" w:tplc="DC006A7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1E87B5"/>
    <w:rsid w:val="00592195"/>
    <w:rsid w:val="06026239"/>
    <w:rsid w:val="06CB858A"/>
    <w:rsid w:val="07D2A782"/>
    <w:rsid w:val="0AEEFBB9"/>
    <w:rsid w:val="0FA9447F"/>
    <w:rsid w:val="147CB5A2"/>
    <w:rsid w:val="1C8FB50D"/>
    <w:rsid w:val="264E316E"/>
    <w:rsid w:val="2BFDCB69"/>
    <w:rsid w:val="3221330C"/>
    <w:rsid w:val="3F326798"/>
    <w:rsid w:val="46EEFD54"/>
    <w:rsid w:val="679C4E39"/>
    <w:rsid w:val="6B527CA5"/>
    <w:rsid w:val="771E87B5"/>
    <w:rsid w:val="7A28DCFA"/>
    <w:rsid w:val="7E6D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87B5"/>
  <w15:chartTrackingRefBased/>
  <w15:docId w15:val="{A46F6BDD-E11E-44FF-B562-F087E665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zenenschrijven.nl/uploads/editor/Rapport_Aanpak_laaggeletterdheid_incl_omslag(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3130</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Nonja van der Ark</dc:creator>
  <cp:keywords/>
  <dc:description/>
  <cp:lastModifiedBy>Hellen Heesink</cp:lastModifiedBy>
  <cp:revision>2</cp:revision>
  <dcterms:created xsi:type="dcterms:W3CDTF">2021-03-26T09:35:00Z</dcterms:created>
  <dcterms:modified xsi:type="dcterms:W3CDTF">2021-03-26T09:35:00Z</dcterms:modified>
</cp:coreProperties>
</file>