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9EA7" w14:textId="6A657DC8" w:rsidR="006414E7" w:rsidRPr="008921E7" w:rsidRDefault="002B1A84" w:rsidP="006414E7">
      <w:pPr>
        <w:rPr>
          <w:rFonts w:ascii="Calibri" w:hAnsi="Calibri"/>
          <w:b/>
          <w:sz w:val="24"/>
          <w:szCs w:val="24"/>
        </w:rPr>
      </w:pPr>
      <w:r w:rsidRPr="008921E7">
        <w:rPr>
          <w:rFonts w:ascii="Calibri" w:hAnsi="Calibri"/>
          <w:b/>
          <w:sz w:val="24"/>
          <w:szCs w:val="24"/>
        </w:rPr>
        <w:t xml:space="preserve">Impact door Connectie </w:t>
      </w:r>
      <w:r w:rsidRPr="008921E7">
        <w:rPr>
          <w:rFonts w:ascii="Calibri" w:hAnsi="Calibri"/>
          <w:b/>
          <w:i/>
          <w:sz w:val="24"/>
          <w:szCs w:val="24"/>
        </w:rPr>
        <w:t>op school</w:t>
      </w:r>
      <w:r w:rsidR="00B70B1C" w:rsidRPr="008921E7">
        <w:rPr>
          <w:rFonts w:ascii="Calibri" w:hAnsi="Calibri"/>
          <w:b/>
          <w:sz w:val="24"/>
          <w:szCs w:val="24"/>
        </w:rPr>
        <w:br/>
      </w:r>
    </w:p>
    <w:p w14:paraId="423D22F6" w14:textId="77777777" w:rsidR="006414E7" w:rsidRPr="006414E7" w:rsidRDefault="006414E7" w:rsidP="00A1774A">
      <w:pPr>
        <w:rPr>
          <w:rFonts w:ascii="Calibri" w:hAnsi="Calibri"/>
          <w:b/>
          <w:color w:val="E36C0A" w:themeColor="accent6" w:themeShade="BF"/>
          <w:sz w:val="24"/>
          <w:szCs w:val="24"/>
        </w:rPr>
      </w:pPr>
      <w:r w:rsidRPr="006414E7">
        <w:rPr>
          <w:rFonts w:ascii="Calibri" w:hAnsi="Calibri"/>
          <w:b/>
          <w:color w:val="E36C0A" w:themeColor="accent6" w:themeShade="BF"/>
          <w:sz w:val="24"/>
          <w:szCs w:val="24"/>
        </w:rPr>
        <w:t xml:space="preserve">Aanzet pilotomschrijving </w:t>
      </w:r>
    </w:p>
    <w:p w14:paraId="3E72FC60" w14:textId="436AAFEE" w:rsidR="00A1774A" w:rsidRPr="00B70B1C" w:rsidRDefault="006D2698" w:rsidP="00A1774A">
      <w:pPr>
        <w:pStyle w:val="Kop2"/>
        <w:rPr>
          <w:rFonts w:ascii="Calibri" w:hAnsi="Calibri"/>
          <w:color w:val="E36C0A" w:themeColor="accent6" w:themeShade="BF"/>
          <w:sz w:val="22"/>
          <w:szCs w:val="22"/>
        </w:rPr>
      </w:pPr>
      <w:r>
        <w:rPr>
          <w:rFonts w:ascii="Calibri" w:hAnsi="Calibri"/>
          <w:color w:val="E36C0A" w:themeColor="accent6" w:themeShade="BF"/>
          <w:sz w:val="22"/>
          <w:szCs w:val="22"/>
        </w:rPr>
        <w:t xml:space="preserve">Impact door Connectie </w:t>
      </w:r>
      <w:r w:rsidRPr="008B2319">
        <w:rPr>
          <w:rFonts w:ascii="Calibri" w:hAnsi="Calibri"/>
          <w:i/>
          <w:color w:val="E36C0A" w:themeColor="accent6" w:themeShade="BF"/>
          <w:sz w:val="22"/>
          <w:szCs w:val="22"/>
        </w:rPr>
        <w:t>op School</w:t>
      </w:r>
    </w:p>
    <w:tbl>
      <w:tblPr>
        <w:tblStyle w:val="Tabelraster"/>
        <w:tblW w:w="0" w:type="auto"/>
        <w:tblLook w:val="04A0" w:firstRow="1" w:lastRow="0" w:firstColumn="1" w:lastColumn="0" w:noHBand="0" w:noVBand="1"/>
      </w:tblPr>
      <w:tblGrid>
        <w:gridCol w:w="2419"/>
        <w:gridCol w:w="6863"/>
      </w:tblGrid>
      <w:tr w:rsidR="00A1774A" w:rsidRPr="00A1774A" w14:paraId="09ADE145" w14:textId="77777777" w:rsidTr="008921E7">
        <w:tc>
          <w:tcPr>
            <w:tcW w:w="2419" w:type="dxa"/>
          </w:tcPr>
          <w:p w14:paraId="5C48D3E0" w14:textId="45AF7C6C" w:rsidR="00A1774A" w:rsidRPr="00A1774A" w:rsidRDefault="008921E7" w:rsidP="00A1774A">
            <w:pPr>
              <w:pStyle w:val="Geenafstand"/>
              <w:rPr>
                <w:rFonts w:ascii="Calibri" w:hAnsi="Calibri"/>
              </w:rPr>
            </w:pPr>
            <w:r>
              <w:rPr>
                <w:rFonts w:ascii="Calibri" w:hAnsi="Calibri"/>
              </w:rPr>
              <w:t>Organisator</w:t>
            </w:r>
          </w:p>
        </w:tc>
        <w:tc>
          <w:tcPr>
            <w:tcW w:w="6863" w:type="dxa"/>
          </w:tcPr>
          <w:p w14:paraId="70F532E1" w14:textId="77777777" w:rsidR="00A1774A" w:rsidRPr="00A1774A" w:rsidRDefault="003660F7" w:rsidP="00A1774A">
            <w:pPr>
              <w:pStyle w:val="Geenafstand"/>
              <w:rPr>
                <w:rFonts w:ascii="Calibri" w:hAnsi="Calibri"/>
              </w:rPr>
            </w:pPr>
            <w:r>
              <w:rPr>
                <w:rFonts w:ascii="Calibri" w:hAnsi="Calibri"/>
              </w:rPr>
              <w:t>Bibliotheekservice Fryslân</w:t>
            </w:r>
          </w:p>
        </w:tc>
      </w:tr>
      <w:tr w:rsidR="00A1774A" w:rsidRPr="00F43339" w14:paraId="2397EF6A" w14:textId="77777777" w:rsidTr="008921E7">
        <w:tc>
          <w:tcPr>
            <w:tcW w:w="2419" w:type="dxa"/>
          </w:tcPr>
          <w:p w14:paraId="6EA7CD89" w14:textId="77777777" w:rsidR="00A1774A" w:rsidRPr="00F43339" w:rsidRDefault="00A1774A" w:rsidP="00A1774A">
            <w:pPr>
              <w:pStyle w:val="Geenafstand"/>
              <w:rPr>
                <w:rFonts w:asciiTheme="majorHAnsi" w:hAnsiTheme="majorHAnsi"/>
              </w:rPr>
            </w:pPr>
            <w:r w:rsidRPr="00F43339">
              <w:rPr>
                <w:rFonts w:asciiTheme="majorHAnsi" w:hAnsiTheme="majorHAnsi"/>
              </w:rPr>
              <w:t>Contactpersoon</w:t>
            </w:r>
          </w:p>
        </w:tc>
        <w:tc>
          <w:tcPr>
            <w:tcW w:w="6863" w:type="dxa"/>
          </w:tcPr>
          <w:p w14:paraId="3684E6D3" w14:textId="77777777" w:rsidR="00A1774A" w:rsidRPr="00F43339" w:rsidRDefault="003660F7" w:rsidP="00A1774A">
            <w:pPr>
              <w:pStyle w:val="Geenafstand"/>
              <w:rPr>
                <w:rFonts w:asciiTheme="majorHAnsi" w:hAnsiTheme="majorHAnsi"/>
              </w:rPr>
            </w:pPr>
            <w:r w:rsidRPr="00F43339">
              <w:rPr>
                <w:rFonts w:asciiTheme="majorHAnsi" w:hAnsiTheme="majorHAnsi"/>
              </w:rPr>
              <w:t>Jeroen de Boer</w:t>
            </w:r>
          </w:p>
        </w:tc>
      </w:tr>
      <w:tr w:rsidR="00A1774A" w:rsidRPr="00F43339" w14:paraId="17414D9D" w14:textId="77777777" w:rsidTr="008921E7">
        <w:tc>
          <w:tcPr>
            <w:tcW w:w="2419" w:type="dxa"/>
          </w:tcPr>
          <w:p w14:paraId="16C88948" w14:textId="77777777" w:rsidR="00A1774A" w:rsidRPr="00F43339" w:rsidRDefault="00A1774A" w:rsidP="00A1774A">
            <w:pPr>
              <w:pStyle w:val="Geenafstand"/>
              <w:rPr>
                <w:rFonts w:asciiTheme="majorHAnsi" w:hAnsiTheme="majorHAnsi"/>
              </w:rPr>
            </w:pPr>
            <w:r w:rsidRPr="00F43339">
              <w:rPr>
                <w:rFonts w:asciiTheme="majorHAnsi" w:hAnsiTheme="majorHAnsi"/>
              </w:rPr>
              <w:t>Aanleiding/achtergrond</w:t>
            </w:r>
          </w:p>
        </w:tc>
        <w:tc>
          <w:tcPr>
            <w:tcW w:w="6863" w:type="dxa"/>
          </w:tcPr>
          <w:p w14:paraId="4AC8B5C8" w14:textId="5BE5DC75" w:rsidR="00F43339" w:rsidRPr="00F43339" w:rsidRDefault="00F43339" w:rsidP="00F43339">
            <w:pPr>
              <w:spacing w:after="0" w:line="240" w:lineRule="auto"/>
              <w:rPr>
                <w:rFonts w:asciiTheme="majorHAnsi" w:eastAsiaTheme="minorEastAsia" w:hAnsiTheme="majorHAnsi" w:cs="Times New Roman"/>
                <w:lang w:eastAsia="nl-NL"/>
              </w:rPr>
            </w:pPr>
            <w:r w:rsidRPr="00F43339">
              <w:rPr>
                <w:rFonts w:asciiTheme="majorHAnsi" w:eastAsiaTheme="minorEastAsia" w:hAnsiTheme="majorHAnsi" w:cs="Arial"/>
                <w:color w:val="000000"/>
                <w:lang w:eastAsia="nl-NL"/>
              </w:rPr>
              <w:t xml:space="preserve">Hoe adopteren kinderen nieuwe ontwikkelingen en technologie zo gemakkelijk mogelijk om daarmee lokale impact te realiseren? Dat is de vraag die wij (Bibliotheekservice Fryslân, Ton Zijlstra en Bibliotheek Leeuwarden) in dit project willen beantwoorden. Uitgangspunt is dat door het gebruik van goedkope technologie en een passende werkmethode de slagkracht en het handelingsperspectief van kinderen vergroot wordt. Het stelt hen namelijk in staat om de macht over de technologie te hebben en die betekenisvol voor zichzelf en de school te kunnen inzetten. </w:t>
            </w:r>
          </w:p>
          <w:p w14:paraId="10F2A4F5" w14:textId="77777777" w:rsidR="00F43339" w:rsidRPr="00F43339" w:rsidRDefault="00F43339" w:rsidP="00F43339">
            <w:pPr>
              <w:spacing w:after="0" w:line="240" w:lineRule="auto"/>
              <w:rPr>
                <w:rFonts w:asciiTheme="majorHAnsi" w:eastAsia="Times New Roman" w:hAnsiTheme="majorHAnsi" w:cs="Times New Roman"/>
                <w:lang w:eastAsia="nl-NL"/>
              </w:rPr>
            </w:pPr>
          </w:p>
          <w:p w14:paraId="47AF02AD" w14:textId="34D42D01" w:rsidR="00F43339" w:rsidRPr="00F43339" w:rsidRDefault="00F43339" w:rsidP="00F43339">
            <w:pPr>
              <w:spacing w:after="0" w:line="240" w:lineRule="auto"/>
              <w:rPr>
                <w:rFonts w:asciiTheme="majorHAnsi" w:eastAsiaTheme="minorEastAsia" w:hAnsiTheme="majorHAnsi" w:cs="Times New Roman"/>
                <w:lang w:eastAsia="nl-NL"/>
              </w:rPr>
            </w:pPr>
            <w:r w:rsidRPr="00F43339">
              <w:rPr>
                <w:rFonts w:asciiTheme="majorHAnsi" w:eastAsiaTheme="minorEastAsia" w:hAnsiTheme="majorHAnsi" w:cs="Arial"/>
                <w:color w:val="000000"/>
                <w:lang w:eastAsia="nl-NL"/>
              </w:rPr>
              <w:t xml:space="preserve">Het is echter lang niet altijd zo dat deze technologieën dicht bij de leerlingen staan. Er is in die zin een geletterdheidskloof te overbruggen. Wij willen in een lokale situatie (een basisschool in Leeuwarden) samen met de </w:t>
            </w:r>
            <w:r w:rsidR="003F51D0">
              <w:rPr>
                <w:rFonts w:asciiTheme="majorHAnsi" w:eastAsiaTheme="minorEastAsia" w:hAnsiTheme="majorHAnsi" w:cs="Arial"/>
                <w:color w:val="000000"/>
                <w:lang w:eastAsia="nl-NL"/>
              </w:rPr>
              <w:t>leerlingen</w:t>
            </w:r>
            <w:r w:rsidRPr="00F43339">
              <w:rPr>
                <w:rFonts w:asciiTheme="majorHAnsi" w:eastAsiaTheme="minorEastAsia" w:hAnsiTheme="majorHAnsi" w:cs="Arial"/>
                <w:color w:val="000000"/>
                <w:lang w:eastAsia="nl-NL"/>
              </w:rPr>
              <w:t xml:space="preserve"> inventariseren waar een behoefte ligt en hoe we, gebruikmakend van open technologie/werkmethode, impact kunnen creëren. Uitgangspunt is dat de gebruikte tools zó goedkoop zijn dat deze nooit een belemmering voor het proces vormen. </w:t>
            </w:r>
          </w:p>
          <w:p w14:paraId="2647457B" w14:textId="478169E8" w:rsidR="00B70B1C" w:rsidRPr="00F43339" w:rsidRDefault="00B70B1C" w:rsidP="00D57195">
            <w:pPr>
              <w:spacing w:after="0" w:line="240" w:lineRule="auto"/>
              <w:rPr>
                <w:rFonts w:asciiTheme="majorHAnsi" w:hAnsiTheme="majorHAnsi"/>
              </w:rPr>
            </w:pPr>
          </w:p>
        </w:tc>
      </w:tr>
      <w:tr w:rsidR="00A1774A" w:rsidRPr="00F43339" w14:paraId="5D70DAFA" w14:textId="77777777" w:rsidTr="008921E7">
        <w:tc>
          <w:tcPr>
            <w:tcW w:w="2419" w:type="dxa"/>
          </w:tcPr>
          <w:p w14:paraId="3F4B2FEA" w14:textId="77777777" w:rsidR="00A1774A" w:rsidRPr="00F43339" w:rsidRDefault="00A1774A" w:rsidP="00A1774A">
            <w:pPr>
              <w:pStyle w:val="Geenafstand"/>
              <w:rPr>
                <w:rFonts w:asciiTheme="majorHAnsi" w:hAnsiTheme="majorHAnsi"/>
              </w:rPr>
            </w:pPr>
            <w:r w:rsidRPr="00F43339">
              <w:rPr>
                <w:rFonts w:asciiTheme="majorHAnsi" w:hAnsiTheme="majorHAnsi"/>
              </w:rPr>
              <w:t>Doelstelling</w:t>
            </w:r>
          </w:p>
        </w:tc>
        <w:tc>
          <w:tcPr>
            <w:tcW w:w="6863" w:type="dxa"/>
          </w:tcPr>
          <w:p w14:paraId="2AEADA94" w14:textId="6497B9FC" w:rsidR="000E5A81" w:rsidRPr="000E5A81" w:rsidRDefault="000E5A81" w:rsidP="000E5A81">
            <w:pPr>
              <w:spacing w:after="0" w:line="240" w:lineRule="auto"/>
              <w:rPr>
                <w:rFonts w:asciiTheme="majorHAnsi" w:eastAsiaTheme="minorEastAsia" w:hAnsiTheme="majorHAnsi" w:cs="Times New Roman"/>
                <w:lang w:eastAsia="nl-NL"/>
              </w:rPr>
            </w:pPr>
            <w:r w:rsidRPr="000E5A81">
              <w:rPr>
                <w:rFonts w:asciiTheme="majorHAnsi" w:eastAsiaTheme="minorEastAsia" w:hAnsiTheme="majorHAnsi" w:cs="Arial"/>
                <w:color w:val="000000"/>
                <w:lang w:eastAsia="nl-NL"/>
              </w:rPr>
              <w:t xml:space="preserve">Wij faciliteren dit proces van begin tot eind. Hierbij is van groot belang dat het niet om individueel handelingsperspectief gaat, of alleen dat van een hele groep, maar om het handelingsperspectief van individuen ingebed in een groep of sociale context. (Hoe versterk ík mijn </w:t>
            </w:r>
            <w:r w:rsidRPr="00F43339">
              <w:rPr>
                <w:rFonts w:asciiTheme="majorHAnsi" w:eastAsiaTheme="minorEastAsia" w:hAnsiTheme="majorHAnsi" w:cs="Arial"/>
                <w:color w:val="000000"/>
                <w:lang w:eastAsia="nl-NL"/>
              </w:rPr>
              <w:t>school</w:t>
            </w:r>
            <w:r w:rsidRPr="000E5A81">
              <w:rPr>
                <w:rFonts w:asciiTheme="majorHAnsi" w:eastAsiaTheme="minorEastAsia" w:hAnsiTheme="majorHAnsi" w:cs="Arial"/>
                <w:color w:val="000000"/>
                <w:lang w:eastAsia="nl-NL"/>
              </w:rPr>
              <w:t xml:space="preserve"> en zó mijzelf). In die zin past het heel goed bij de opdracht die Bibliotheek Leeuwarden in de komende tijd moet vervullen: in plaats van wijkvestigingen manifesteert de bibliotheek zich in de wijken met zogenaamde connectiepunten. Naar de invulling hiervan wordt momenteel gezocht.</w:t>
            </w:r>
          </w:p>
          <w:p w14:paraId="0ED01F29" w14:textId="77777777" w:rsidR="000E5A81" w:rsidRPr="000E5A81" w:rsidRDefault="000E5A81" w:rsidP="000E5A81">
            <w:pPr>
              <w:spacing w:after="0" w:line="240" w:lineRule="auto"/>
              <w:rPr>
                <w:rFonts w:asciiTheme="majorHAnsi" w:eastAsia="Times New Roman" w:hAnsiTheme="majorHAnsi" w:cs="Times New Roman"/>
                <w:lang w:eastAsia="nl-NL"/>
              </w:rPr>
            </w:pPr>
          </w:p>
          <w:p w14:paraId="427A0078" w14:textId="417F7476" w:rsidR="00B70B1C" w:rsidRPr="00F43339" w:rsidRDefault="000E5A81" w:rsidP="000E5A81">
            <w:pPr>
              <w:spacing w:after="0" w:line="240" w:lineRule="auto"/>
              <w:rPr>
                <w:rFonts w:asciiTheme="majorHAnsi" w:eastAsiaTheme="minorEastAsia" w:hAnsiTheme="majorHAnsi" w:cs="Times New Roman"/>
                <w:lang w:eastAsia="nl-NL"/>
              </w:rPr>
            </w:pPr>
            <w:r w:rsidRPr="000E5A81">
              <w:rPr>
                <w:rFonts w:asciiTheme="majorHAnsi" w:eastAsiaTheme="minorEastAsia" w:hAnsiTheme="majorHAnsi" w:cs="Arial"/>
                <w:color w:val="000000"/>
                <w:lang w:eastAsia="nl-NL"/>
              </w:rPr>
              <w:t xml:space="preserve">Uitkomst van het project is tweeërlei. Allereerst leidt het tot een oplossing en daarmee impact voor de betrokken </w:t>
            </w:r>
            <w:r w:rsidRPr="00F43339">
              <w:rPr>
                <w:rFonts w:asciiTheme="majorHAnsi" w:eastAsiaTheme="minorEastAsia" w:hAnsiTheme="majorHAnsi" w:cs="Arial"/>
                <w:color w:val="000000"/>
                <w:lang w:eastAsia="nl-NL"/>
              </w:rPr>
              <w:t>leerlingen</w:t>
            </w:r>
            <w:r w:rsidRPr="000E5A81">
              <w:rPr>
                <w:rFonts w:asciiTheme="majorHAnsi" w:eastAsiaTheme="minorEastAsia" w:hAnsiTheme="majorHAnsi" w:cs="Arial"/>
                <w:color w:val="000000"/>
                <w:lang w:eastAsia="nl-NL"/>
              </w:rPr>
              <w:t xml:space="preserve">. Daarnaast leveren wij een toolkit op die het proces stapsgewijs vastlegt, waardoor het ook op andere </w:t>
            </w:r>
            <w:r w:rsidRPr="00F43339">
              <w:rPr>
                <w:rFonts w:asciiTheme="majorHAnsi" w:eastAsiaTheme="minorEastAsia" w:hAnsiTheme="majorHAnsi" w:cs="Arial"/>
                <w:color w:val="000000"/>
                <w:lang w:eastAsia="nl-NL"/>
              </w:rPr>
              <w:t>scholen</w:t>
            </w:r>
            <w:r w:rsidRPr="000E5A81">
              <w:rPr>
                <w:rFonts w:asciiTheme="majorHAnsi" w:eastAsiaTheme="minorEastAsia" w:hAnsiTheme="majorHAnsi" w:cs="Arial"/>
                <w:color w:val="000000"/>
                <w:lang w:eastAsia="nl-NL"/>
              </w:rPr>
              <w:t xml:space="preserve"> ingezet kan worden.</w:t>
            </w:r>
            <w:r w:rsidR="00F43339" w:rsidRPr="00F43339">
              <w:rPr>
                <w:rFonts w:asciiTheme="majorHAnsi" w:eastAsiaTheme="minorEastAsia" w:hAnsiTheme="majorHAnsi" w:cs="Arial"/>
                <w:color w:val="000000"/>
                <w:lang w:eastAsia="nl-NL"/>
              </w:rPr>
              <w:t xml:space="preserve"> Samen met het lectoraat Wendbaar Vakmanschap van de NHL Hogeschool wordt de pilot gemonitord.</w:t>
            </w:r>
          </w:p>
        </w:tc>
      </w:tr>
      <w:tr w:rsidR="00A1774A" w:rsidRPr="00F43339" w14:paraId="62AC4DC5" w14:textId="77777777" w:rsidTr="008921E7">
        <w:tc>
          <w:tcPr>
            <w:tcW w:w="2419" w:type="dxa"/>
          </w:tcPr>
          <w:p w14:paraId="4D8D8B6D" w14:textId="77777777" w:rsidR="00A1774A" w:rsidRPr="00F43339" w:rsidRDefault="00A1774A" w:rsidP="00A1774A">
            <w:pPr>
              <w:pStyle w:val="Geenafstand"/>
              <w:rPr>
                <w:rFonts w:asciiTheme="majorHAnsi" w:hAnsiTheme="majorHAnsi"/>
              </w:rPr>
            </w:pPr>
            <w:r w:rsidRPr="00F43339">
              <w:rPr>
                <w:rFonts w:asciiTheme="majorHAnsi" w:hAnsiTheme="majorHAnsi"/>
              </w:rPr>
              <w:t>Doelgroep</w:t>
            </w:r>
          </w:p>
        </w:tc>
        <w:tc>
          <w:tcPr>
            <w:tcW w:w="6863" w:type="dxa"/>
          </w:tcPr>
          <w:p w14:paraId="4A2AAFEF" w14:textId="37EF50F0" w:rsidR="00B70B1C" w:rsidRPr="00F43339" w:rsidRDefault="00F43339" w:rsidP="00A1774A">
            <w:pPr>
              <w:pStyle w:val="Geenafstand"/>
              <w:rPr>
                <w:rFonts w:asciiTheme="majorHAnsi" w:hAnsiTheme="majorHAnsi"/>
              </w:rPr>
            </w:pPr>
            <w:r w:rsidRPr="00F43339">
              <w:rPr>
                <w:rFonts w:asciiTheme="majorHAnsi" w:hAnsiTheme="majorHAnsi"/>
              </w:rPr>
              <w:t>Leerlingen uit groep 8 van het basisonderwijs</w:t>
            </w:r>
            <w:r w:rsidR="008549D2">
              <w:rPr>
                <w:rFonts w:asciiTheme="majorHAnsi" w:hAnsiTheme="majorHAnsi"/>
              </w:rPr>
              <w:t xml:space="preserve"> </w:t>
            </w:r>
            <w:r w:rsidR="006A1721">
              <w:rPr>
                <w:rFonts w:asciiTheme="majorHAnsi" w:hAnsiTheme="majorHAnsi"/>
              </w:rPr>
              <w:t>van een school in Leeuwarden</w:t>
            </w:r>
            <w:bookmarkStart w:id="0" w:name="_GoBack"/>
            <w:bookmarkEnd w:id="0"/>
            <w:r w:rsidR="008549D2">
              <w:rPr>
                <w:rFonts w:asciiTheme="majorHAnsi" w:hAnsiTheme="majorHAnsi"/>
              </w:rPr>
              <w:t>.</w:t>
            </w:r>
          </w:p>
        </w:tc>
      </w:tr>
      <w:tr w:rsidR="00A1774A" w:rsidRPr="00F43339" w14:paraId="63EC9B83" w14:textId="77777777" w:rsidTr="008921E7">
        <w:tc>
          <w:tcPr>
            <w:tcW w:w="2419" w:type="dxa"/>
          </w:tcPr>
          <w:p w14:paraId="073078A1" w14:textId="77777777" w:rsidR="00A1774A" w:rsidRPr="00F43339" w:rsidRDefault="00A1774A" w:rsidP="00A1774A">
            <w:pPr>
              <w:pStyle w:val="Geenafstand"/>
              <w:rPr>
                <w:rFonts w:asciiTheme="majorHAnsi" w:hAnsiTheme="majorHAnsi"/>
              </w:rPr>
            </w:pPr>
            <w:r w:rsidRPr="00F43339">
              <w:rPr>
                <w:rFonts w:asciiTheme="majorHAnsi" w:hAnsiTheme="majorHAnsi"/>
              </w:rPr>
              <w:t>Inhoud pilot</w:t>
            </w:r>
          </w:p>
        </w:tc>
        <w:tc>
          <w:tcPr>
            <w:tcW w:w="6863" w:type="dxa"/>
          </w:tcPr>
          <w:p w14:paraId="530A5B8D" w14:textId="3C9B1221" w:rsidR="00232671" w:rsidRPr="00232671" w:rsidRDefault="00232671" w:rsidP="00232671">
            <w:pPr>
              <w:spacing w:after="0" w:line="240" w:lineRule="auto"/>
              <w:rPr>
                <w:rFonts w:asciiTheme="majorHAnsi" w:eastAsiaTheme="minorEastAsia" w:hAnsiTheme="majorHAnsi" w:cs="Times New Roman"/>
                <w:lang w:eastAsia="nl-NL"/>
              </w:rPr>
            </w:pPr>
            <w:r w:rsidRPr="00232671">
              <w:rPr>
                <w:rFonts w:asciiTheme="majorHAnsi" w:eastAsiaTheme="minorEastAsia" w:hAnsiTheme="majorHAnsi" w:cs="Times New Roman"/>
                <w:color w:val="000000"/>
                <w:lang w:eastAsia="nl-NL"/>
              </w:rPr>
              <w:t xml:space="preserve">Doel van het praktijkdeel van </w:t>
            </w:r>
            <w:r w:rsidRPr="00232671">
              <w:rPr>
                <w:rFonts w:asciiTheme="majorHAnsi" w:eastAsiaTheme="minorEastAsia" w:hAnsiTheme="majorHAnsi" w:cs="Times New Roman"/>
                <w:i/>
                <w:iCs/>
                <w:color w:val="000000"/>
                <w:lang w:eastAsia="nl-NL"/>
              </w:rPr>
              <w:t>Impact door Connectie</w:t>
            </w:r>
            <w:r w:rsidRPr="00232671">
              <w:rPr>
                <w:rFonts w:asciiTheme="majorHAnsi" w:eastAsiaTheme="minorEastAsia" w:hAnsiTheme="majorHAnsi" w:cs="Times New Roman"/>
                <w:color w:val="000000"/>
                <w:lang w:eastAsia="nl-NL"/>
              </w:rPr>
              <w:t xml:space="preserve"> is dat één of meer groepjes leerlingen hun handelingsperspectief hebben zien toenemen, om samen op een door hen gevoelde behoefte in de buurt of op school actie te ondernemen en voor zichzelf en anderen impact te realiseren. Zij handelen volgens het volgende model, opgesteld door projectpartner Ton Zijlstra (MakerHouseholds):</w:t>
            </w:r>
          </w:p>
          <w:p w14:paraId="4F670FC1" w14:textId="29890F8C" w:rsidR="00232671" w:rsidRPr="00232671" w:rsidRDefault="00232671" w:rsidP="00232671">
            <w:pPr>
              <w:spacing w:after="0" w:line="240" w:lineRule="auto"/>
              <w:rPr>
                <w:rFonts w:asciiTheme="majorHAnsi" w:eastAsiaTheme="minorEastAsia" w:hAnsiTheme="majorHAnsi" w:cs="Times New Roman"/>
                <w:lang w:eastAsia="nl-NL"/>
              </w:rPr>
            </w:pPr>
            <w:r w:rsidRPr="00863A8D">
              <w:rPr>
                <w:rFonts w:asciiTheme="majorHAnsi" w:eastAsiaTheme="minorEastAsia" w:hAnsiTheme="majorHAnsi" w:cs="Times New Roman"/>
                <w:noProof/>
                <w:color w:val="000000"/>
                <w:lang w:eastAsia="nl-NL"/>
              </w:rPr>
              <w:lastRenderedPageBreak/>
              <w:drawing>
                <wp:inline distT="0" distB="0" distL="0" distR="0" wp14:anchorId="435CD175" wp14:editId="00E3C221">
                  <wp:extent cx="4221268" cy="2414126"/>
                  <wp:effectExtent l="0" t="0" r="0" b="0"/>
                  <wp:docPr id="1" name="Afbeelding 1" descr="https://lh6.googleusercontent.com/s5sTj1hbvd5d2SXdNHx8_dNyJvJUHgDF2YwSZvdNnbVU6mgQiwKLPoTCGqKoZyoRYrR8ZK13jG3gGDpyMHVRdI_H27xz4EbQfR1VtaXMpfH8fngGH4TSiBPRsB8HNLNyCxyGb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5sTj1hbvd5d2SXdNHx8_dNyJvJUHgDF2YwSZvdNnbVU6mgQiwKLPoTCGqKoZyoRYrR8ZK13jG3gGDpyMHVRdI_H27xz4EbQfR1VtaXMpfH8fngGH4TSiBPRsB8HNLNyCxyGbE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5988" cy="2439701"/>
                          </a:xfrm>
                          <a:prstGeom prst="rect">
                            <a:avLst/>
                          </a:prstGeom>
                          <a:noFill/>
                          <a:ln>
                            <a:noFill/>
                          </a:ln>
                        </pic:spPr>
                      </pic:pic>
                    </a:graphicData>
                  </a:graphic>
                </wp:inline>
              </w:drawing>
            </w:r>
          </w:p>
          <w:p w14:paraId="3FD44FA8" w14:textId="77777777" w:rsidR="00232671" w:rsidRPr="00232671" w:rsidRDefault="00232671" w:rsidP="00232671">
            <w:pPr>
              <w:spacing w:after="0" w:line="240" w:lineRule="auto"/>
              <w:rPr>
                <w:rFonts w:asciiTheme="majorHAnsi" w:eastAsiaTheme="minorEastAsia" w:hAnsiTheme="majorHAnsi" w:cs="Times New Roman"/>
                <w:lang w:eastAsia="nl-NL"/>
              </w:rPr>
            </w:pPr>
            <w:r w:rsidRPr="00232671">
              <w:rPr>
                <w:rFonts w:asciiTheme="majorHAnsi" w:eastAsiaTheme="minorEastAsia" w:hAnsiTheme="majorHAnsi" w:cs="Times New Roman"/>
                <w:color w:val="000000"/>
                <w:lang w:eastAsia="nl-NL"/>
              </w:rPr>
              <w:t>We kiezen ervoor het project te laten plaatsvinden op een basisschool in Leeuwarden. Daarbij werken we nauw samen met de openbare bibliotheek in Leeuwarden die zichzelf voor een transitieproces gesteld ziet. De gemeente Leeuwarden vraagt van de bibliotheek om de jeugdbibliotheek in de wijk in kwestie te sluiten en zichzelf meer op de school te profileren, onder andere middels het landelijke programma De Bibliotheek op School (DBoS). Het aanbod van DBoS is echter hoofdzakelijk gericht op leesbevordering en veel minder op zaken als mediawijsheid en digitale geletterdheid. Wij verwachten in deze leemte te kunnen voorzien met Impact door Connectie. Hiermee is zowel sprake van onderwijs- als van bibliotheekvernieuwing met 21e eeuwse vaardigheden en maker education als kern.</w:t>
            </w:r>
          </w:p>
          <w:p w14:paraId="699067D7" w14:textId="77777777" w:rsidR="00A1774A" w:rsidRPr="00F43339" w:rsidRDefault="00A1774A" w:rsidP="00A1774A">
            <w:pPr>
              <w:pStyle w:val="Geenafstand"/>
              <w:rPr>
                <w:rFonts w:asciiTheme="majorHAnsi" w:hAnsiTheme="majorHAnsi"/>
              </w:rPr>
            </w:pPr>
          </w:p>
        </w:tc>
      </w:tr>
      <w:tr w:rsidR="00A1774A" w:rsidRPr="00F43339" w14:paraId="207E8F0F" w14:textId="77777777" w:rsidTr="008921E7">
        <w:tc>
          <w:tcPr>
            <w:tcW w:w="2419" w:type="dxa"/>
          </w:tcPr>
          <w:p w14:paraId="0716ECD3" w14:textId="77777777" w:rsidR="00A1774A" w:rsidRPr="00F43339" w:rsidRDefault="00A1774A" w:rsidP="00A1774A">
            <w:pPr>
              <w:pStyle w:val="Geenafstand"/>
              <w:rPr>
                <w:rFonts w:asciiTheme="majorHAnsi" w:hAnsiTheme="majorHAnsi"/>
              </w:rPr>
            </w:pPr>
            <w:r w:rsidRPr="00F43339">
              <w:rPr>
                <w:rFonts w:asciiTheme="majorHAnsi" w:hAnsiTheme="majorHAnsi"/>
              </w:rPr>
              <w:lastRenderedPageBreak/>
              <w:t>Meetbare resultaten</w:t>
            </w:r>
          </w:p>
        </w:tc>
        <w:tc>
          <w:tcPr>
            <w:tcW w:w="6863" w:type="dxa"/>
          </w:tcPr>
          <w:p w14:paraId="7F1BC99D" w14:textId="4D8AD49A" w:rsidR="00160AC6" w:rsidRPr="00352F2F" w:rsidRDefault="00160AC6" w:rsidP="00160AC6">
            <w:pPr>
              <w:pStyle w:val="Normaalweb"/>
              <w:numPr>
                <w:ilvl w:val="0"/>
                <w:numId w:val="7"/>
              </w:numPr>
              <w:spacing w:before="0" w:beforeAutospacing="0" w:after="0" w:afterAutospacing="0"/>
              <w:textAlignment w:val="baseline"/>
              <w:rPr>
                <w:rFonts w:asciiTheme="majorHAnsi" w:hAnsiTheme="majorHAnsi" w:cs="Arial"/>
                <w:color w:val="000000"/>
                <w:sz w:val="22"/>
                <w:szCs w:val="22"/>
              </w:rPr>
            </w:pPr>
            <w:r w:rsidRPr="00352F2F">
              <w:rPr>
                <w:rFonts w:asciiTheme="majorHAnsi" w:hAnsiTheme="majorHAnsi" w:cs="Arial"/>
                <w:color w:val="000000"/>
                <w:sz w:val="22"/>
                <w:szCs w:val="22"/>
              </w:rPr>
              <w:t xml:space="preserve">Aan het eind van het praktijkdeel hebben de </w:t>
            </w:r>
            <w:r w:rsidR="008D7A2C" w:rsidRPr="00352F2F">
              <w:rPr>
                <w:rFonts w:asciiTheme="majorHAnsi" w:hAnsiTheme="majorHAnsi" w:cs="Arial"/>
                <w:color w:val="000000"/>
                <w:sz w:val="22"/>
                <w:szCs w:val="22"/>
              </w:rPr>
              <w:t>leerlingen</w:t>
            </w:r>
            <w:r w:rsidRPr="00352F2F">
              <w:rPr>
                <w:rFonts w:asciiTheme="majorHAnsi" w:hAnsiTheme="majorHAnsi" w:cs="Arial"/>
                <w:color w:val="000000"/>
                <w:sz w:val="22"/>
                <w:szCs w:val="22"/>
              </w:rPr>
              <w:t xml:space="preserve"> in groepjes beknopte en haalbare plannen gemaakt om een interventie in de eigen omgeving</w:t>
            </w:r>
            <w:r w:rsidR="008D7A2C" w:rsidRPr="00352F2F">
              <w:rPr>
                <w:rFonts w:asciiTheme="majorHAnsi" w:hAnsiTheme="majorHAnsi" w:cs="Arial"/>
                <w:color w:val="000000"/>
                <w:sz w:val="22"/>
                <w:szCs w:val="22"/>
              </w:rPr>
              <w:t>/school</w:t>
            </w:r>
            <w:r w:rsidRPr="00352F2F">
              <w:rPr>
                <w:rFonts w:asciiTheme="majorHAnsi" w:hAnsiTheme="majorHAnsi" w:cs="Arial"/>
                <w:color w:val="000000"/>
                <w:sz w:val="22"/>
                <w:szCs w:val="22"/>
              </w:rPr>
              <w:t xml:space="preserve"> te doen. Technologiën en methoden die in de afgelopen jaren breed beschikbaar zijn gekomen, maar nog niet breed worden toegepast, worden daarbij alleen ingezet daar waar ze de drempel om in de eigen buurt in actie te kunnen komen verlagen. Enkele, niet per se hier direct nagestreefde voorbeelden, zijn:</w:t>
            </w:r>
          </w:p>
          <w:p w14:paraId="68127F1F" w14:textId="77777777" w:rsidR="00160AC6" w:rsidRPr="00352F2F" w:rsidRDefault="00160AC6" w:rsidP="00160AC6">
            <w:pPr>
              <w:pStyle w:val="Normaalweb"/>
              <w:numPr>
                <w:ilvl w:val="1"/>
                <w:numId w:val="7"/>
              </w:numPr>
              <w:spacing w:before="0" w:beforeAutospacing="0" w:after="0" w:afterAutospacing="0"/>
              <w:textAlignment w:val="baseline"/>
              <w:rPr>
                <w:rFonts w:asciiTheme="majorHAnsi" w:hAnsiTheme="majorHAnsi" w:cs="Arial"/>
                <w:color w:val="000000"/>
                <w:sz w:val="22"/>
                <w:szCs w:val="22"/>
              </w:rPr>
            </w:pPr>
            <w:r w:rsidRPr="00352F2F">
              <w:rPr>
                <w:rFonts w:asciiTheme="majorHAnsi" w:hAnsiTheme="majorHAnsi" w:cs="Arial"/>
                <w:color w:val="000000"/>
                <w:sz w:val="22"/>
                <w:szCs w:val="22"/>
              </w:rPr>
              <w:t xml:space="preserve">Buurtbewoners die zich zorgen maken over luchtkwaliteit kunnen daarover vragen stellen aan het lokaal bestuur, maar ook zelf in actie komen bijvoorbeeld door metingen te verrichten. Sensoren en de bijbehorende open source hardware (zoals Arduino.cc) en open communicatienetwerken (zoals The Things Network </w:t>
            </w:r>
            <w:hyperlink r:id="rId8" w:history="1">
              <w:r w:rsidRPr="00352F2F">
                <w:rPr>
                  <w:rStyle w:val="Hyperlink"/>
                  <w:rFonts w:asciiTheme="majorHAnsi" w:hAnsiTheme="majorHAnsi" w:cs="Arial"/>
                  <w:color w:val="1155CC"/>
                  <w:sz w:val="22"/>
                  <w:szCs w:val="22"/>
                </w:rPr>
                <w:t>http://thethingsnetwork.org/</w:t>
              </w:r>
            </w:hyperlink>
            <w:r w:rsidRPr="00352F2F">
              <w:rPr>
                <w:rFonts w:asciiTheme="majorHAnsi" w:hAnsiTheme="majorHAnsi" w:cs="Arial"/>
                <w:color w:val="000000"/>
                <w:sz w:val="22"/>
                <w:szCs w:val="22"/>
              </w:rPr>
              <w:t xml:space="preserve"> ) zijn erg goedkoop geworden en maken dingen als de  Smart Citizen Kit mogelijk (</w:t>
            </w:r>
            <w:hyperlink r:id="rId9" w:history="1">
              <w:r w:rsidRPr="00352F2F">
                <w:rPr>
                  <w:rStyle w:val="Hyperlink"/>
                  <w:rFonts w:asciiTheme="majorHAnsi" w:hAnsiTheme="majorHAnsi" w:cs="Arial"/>
                  <w:color w:val="1155CC"/>
                  <w:sz w:val="22"/>
                  <w:szCs w:val="22"/>
                </w:rPr>
                <w:t>http://waag.org/nl/project/smart-citizen-kit</w:t>
              </w:r>
            </w:hyperlink>
            <w:r w:rsidRPr="00352F2F">
              <w:rPr>
                <w:rFonts w:asciiTheme="majorHAnsi" w:hAnsiTheme="majorHAnsi" w:cs="Arial"/>
                <w:color w:val="000000"/>
                <w:sz w:val="22"/>
                <w:szCs w:val="22"/>
              </w:rPr>
              <w:t xml:space="preserve"> )</w:t>
            </w:r>
          </w:p>
          <w:p w14:paraId="28A3C877" w14:textId="77777777" w:rsidR="00160AC6" w:rsidRPr="00352F2F" w:rsidRDefault="00160AC6" w:rsidP="00160AC6">
            <w:pPr>
              <w:pStyle w:val="Normaalweb"/>
              <w:numPr>
                <w:ilvl w:val="1"/>
                <w:numId w:val="7"/>
              </w:numPr>
              <w:spacing w:before="0" w:beforeAutospacing="0" w:after="0" w:afterAutospacing="0"/>
              <w:textAlignment w:val="baseline"/>
              <w:rPr>
                <w:rFonts w:asciiTheme="majorHAnsi" w:hAnsiTheme="majorHAnsi" w:cs="Arial"/>
                <w:color w:val="000000"/>
                <w:sz w:val="22"/>
                <w:szCs w:val="22"/>
              </w:rPr>
            </w:pPr>
            <w:r w:rsidRPr="00352F2F">
              <w:rPr>
                <w:rFonts w:asciiTheme="majorHAnsi" w:hAnsiTheme="majorHAnsi" w:cs="Arial"/>
                <w:color w:val="000000"/>
                <w:sz w:val="22"/>
                <w:szCs w:val="22"/>
              </w:rPr>
              <w:t>Buren die wel met elkaar gereedschap willen delen en laten zien wat ze ter beschikking hebben of andere dingen digitaal met hun buurt willen delen, willen daar misschien geen internetwebsite voor gebruiken, maar kunnen wel met een variant van een Pirate Box uit de voeten, een wifi netwerk dat je alleen in de eigen straat ‘ziet’ en waarmee je bestanden kunt delen. (https://piratebox.cc/ )</w:t>
            </w:r>
          </w:p>
          <w:p w14:paraId="2E4E4EE7" w14:textId="77777777" w:rsidR="00160AC6" w:rsidRPr="00352F2F" w:rsidRDefault="00160AC6" w:rsidP="00160AC6">
            <w:pPr>
              <w:pStyle w:val="Normaalweb"/>
              <w:numPr>
                <w:ilvl w:val="1"/>
                <w:numId w:val="7"/>
              </w:numPr>
              <w:spacing w:before="0" w:beforeAutospacing="0" w:after="0" w:afterAutospacing="0"/>
              <w:textAlignment w:val="baseline"/>
              <w:rPr>
                <w:rFonts w:asciiTheme="majorHAnsi" w:hAnsiTheme="majorHAnsi" w:cs="Arial"/>
                <w:color w:val="000000"/>
                <w:sz w:val="22"/>
                <w:szCs w:val="22"/>
              </w:rPr>
            </w:pPr>
            <w:r w:rsidRPr="00352F2F">
              <w:rPr>
                <w:rFonts w:asciiTheme="majorHAnsi" w:hAnsiTheme="majorHAnsi" w:cs="Arial"/>
                <w:color w:val="000000"/>
                <w:sz w:val="22"/>
                <w:szCs w:val="22"/>
              </w:rPr>
              <w:t xml:space="preserve">Een buurt die actief mee wil denken over hoe de overheid geld in de eigen buurt besteed en of geld beter aan andere activiteiten kan worden uitgegeven, kan zelf de geldstromen met open data in kaart brengen (zie bijv </w:t>
            </w:r>
            <w:hyperlink r:id="rId10" w:history="1">
              <w:r w:rsidRPr="00352F2F">
                <w:rPr>
                  <w:rStyle w:val="Hyperlink"/>
                  <w:rFonts w:asciiTheme="majorHAnsi" w:hAnsiTheme="majorHAnsi" w:cs="Arial"/>
                  <w:color w:val="1155CC"/>
                  <w:sz w:val="22"/>
                  <w:szCs w:val="22"/>
                </w:rPr>
                <w:t>http://budgetmonitoring.nl/</w:t>
              </w:r>
            </w:hyperlink>
            <w:r w:rsidRPr="00352F2F">
              <w:rPr>
                <w:rFonts w:asciiTheme="majorHAnsi" w:hAnsiTheme="majorHAnsi" w:cs="Arial"/>
                <w:color w:val="000000"/>
                <w:sz w:val="22"/>
                <w:szCs w:val="22"/>
              </w:rPr>
              <w:t xml:space="preserve"> ) en zo niet alleen een gelijkwaardige gesprekspartner voor de gemeente zijn maar ook zelf mogelijkheden zien, zoals het exploiteren van een eigen buurtcentrum (Amsterdam Oost, Indische Buurt).</w:t>
            </w:r>
          </w:p>
          <w:p w14:paraId="0D35CD50" w14:textId="77777777" w:rsidR="00160AC6" w:rsidRPr="00352F2F" w:rsidRDefault="00160AC6" w:rsidP="00160AC6">
            <w:pPr>
              <w:pStyle w:val="Normaalweb"/>
              <w:numPr>
                <w:ilvl w:val="1"/>
                <w:numId w:val="7"/>
              </w:numPr>
              <w:spacing w:before="0" w:beforeAutospacing="0" w:after="0" w:afterAutospacing="0"/>
              <w:textAlignment w:val="baseline"/>
              <w:rPr>
                <w:rFonts w:asciiTheme="majorHAnsi" w:hAnsiTheme="majorHAnsi" w:cs="Arial"/>
                <w:color w:val="000000"/>
                <w:sz w:val="22"/>
                <w:szCs w:val="22"/>
              </w:rPr>
            </w:pPr>
            <w:r w:rsidRPr="00352F2F">
              <w:rPr>
                <w:rFonts w:asciiTheme="majorHAnsi" w:hAnsiTheme="majorHAnsi" w:cs="Arial"/>
                <w:color w:val="000000"/>
                <w:sz w:val="22"/>
                <w:szCs w:val="22"/>
              </w:rPr>
              <w:t xml:space="preserve">Het interessante is dat al zien bovenstaande voorbeelden er misschien wel groot of professioneel uit, ze allemaal zijn opgebouwd uit goedkope en open beschikbare bouwstenen die binnen het bereik van bewoners ligen. </w:t>
            </w:r>
          </w:p>
          <w:p w14:paraId="64121DEC" w14:textId="77777777" w:rsidR="00160AC6" w:rsidRPr="00352F2F" w:rsidRDefault="00160AC6" w:rsidP="00160AC6">
            <w:pPr>
              <w:pStyle w:val="Normaalweb"/>
              <w:numPr>
                <w:ilvl w:val="0"/>
                <w:numId w:val="7"/>
              </w:numPr>
              <w:spacing w:before="0" w:beforeAutospacing="0" w:after="0" w:afterAutospacing="0"/>
              <w:textAlignment w:val="baseline"/>
              <w:rPr>
                <w:rFonts w:asciiTheme="majorHAnsi" w:hAnsiTheme="majorHAnsi" w:cs="Arial"/>
                <w:color w:val="000000"/>
                <w:sz w:val="22"/>
                <w:szCs w:val="22"/>
              </w:rPr>
            </w:pPr>
            <w:r w:rsidRPr="00352F2F">
              <w:rPr>
                <w:rFonts w:asciiTheme="majorHAnsi" w:hAnsiTheme="majorHAnsi" w:cs="Arial"/>
                <w:color w:val="000000"/>
                <w:sz w:val="22"/>
                <w:szCs w:val="22"/>
              </w:rPr>
              <w:t>De methodiek van het organiseren van het praktijkdeel wordt gedocumenteerd en onder een Creative Commons-licentie (BY NC SA) beschikbaar gemaakt.</w:t>
            </w:r>
          </w:p>
          <w:p w14:paraId="2612D8DA" w14:textId="58AB4089" w:rsidR="00160AC6" w:rsidRPr="00352F2F" w:rsidRDefault="00160AC6" w:rsidP="00160AC6">
            <w:pPr>
              <w:pStyle w:val="Normaalweb"/>
              <w:numPr>
                <w:ilvl w:val="0"/>
                <w:numId w:val="7"/>
              </w:numPr>
              <w:spacing w:before="0" w:beforeAutospacing="0" w:after="0" w:afterAutospacing="0"/>
              <w:textAlignment w:val="baseline"/>
              <w:rPr>
                <w:rFonts w:asciiTheme="majorHAnsi" w:hAnsiTheme="majorHAnsi" w:cs="Arial"/>
                <w:color w:val="000000"/>
                <w:sz w:val="22"/>
                <w:szCs w:val="22"/>
              </w:rPr>
            </w:pPr>
            <w:r w:rsidRPr="00352F2F">
              <w:rPr>
                <w:rFonts w:asciiTheme="majorHAnsi" w:hAnsiTheme="majorHAnsi" w:cs="Arial"/>
                <w:color w:val="000000"/>
                <w:sz w:val="22"/>
                <w:szCs w:val="22"/>
              </w:rPr>
              <w:t xml:space="preserve">De door </w:t>
            </w:r>
            <w:r w:rsidR="008D7A2C" w:rsidRPr="00352F2F">
              <w:rPr>
                <w:rFonts w:asciiTheme="majorHAnsi" w:hAnsiTheme="majorHAnsi" w:cs="Arial"/>
                <w:color w:val="000000"/>
                <w:sz w:val="22"/>
                <w:szCs w:val="22"/>
              </w:rPr>
              <w:t>leerlingen</w:t>
            </w:r>
            <w:r w:rsidRPr="00352F2F">
              <w:rPr>
                <w:rFonts w:asciiTheme="majorHAnsi" w:hAnsiTheme="majorHAnsi" w:cs="Arial"/>
                <w:color w:val="000000"/>
                <w:sz w:val="22"/>
                <w:szCs w:val="22"/>
              </w:rPr>
              <w:t xml:space="preserve"> geformuleerde ideeën en plannen worden gedocumenteerd en onder een Creative Commons-licentie (BY NC SA) beschikbaar gemaakt, en worden onderdeel van de methodiek. Ze blijven eveneens met (vrijwillig achtergelaten) contactgegevens beschikbaar op het betrokken Connectiepunt van de Bibliotheek Leeuwarden.</w:t>
            </w:r>
          </w:p>
          <w:p w14:paraId="15881446" w14:textId="77777777" w:rsidR="00A1774A" w:rsidRPr="00352F2F" w:rsidRDefault="00A1774A" w:rsidP="00A1774A">
            <w:pPr>
              <w:pStyle w:val="Geenafstand"/>
              <w:rPr>
                <w:rFonts w:asciiTheme="majorHAnsi" w:hAnsiTheme="majorHAnsi"/>
              </w:rPr>
            </w:pPr>
          </w:p>
        </w:tc>
      </w:tr>
      <w:tr w:rsidR="00A1774A" w:rsidRPr="00F43339" w14:paraId="7E3C1AE5" w14:textId="77777777" w:rsidTr="008921E7">
        <w:tc>
          <w:tcPr>
            <w:tcW w:w="2419" w:type="dxa"/>
          </w:tcPr>
          <w:p w14:paraId="3242ECD2" w14:textId="77777777" w:rsidR="00A1774A" w:rsidRPr="00F43339" w:rsidRDefault="00A1774A" w:rsidP="00A1774A">
            <w:pPr>
              <w:pStyle w:val="Geenafstand"/>
              <w:rPr>
                <w:rFonts w:asciiTheme="majorHAnsi" w:hAnsiTheme="majorHAnsi"/>
              </w:rPr>
            </w:pPr>
            <w:r w:rsidRPr="00F43339">
              <w:rPr>
                <w:rFonts w:asciiTheme="majorHAnsi" w:hAnsiTheme="majorHAnsi"/>
              </w:rPr>
              <w:t xml:space="preserve">Actieplan </w:t>
            </w:r>
          </w:p>
        </w:tc>
        <w:tc>
          <w:tcPr>
            <w:tcW w:w="6863" w:type="dxa"/>
          </w:tcPr>
          <w:p w14:paraId="66732704" w14:textId="1DB48EE6" w:rsidR="008D7A2C" w:rsidRPr="00352F2F" w:rsidRDefault="008D7A2C" w:rsidP="008D7A2C">
            <w:pPr>
              <w:pStyle w:val="Normaalweb"/>
              <w:spacing w:before="0" w:beforeAutospacing="0" w:after="0" w:afterAutospacing="0"/>
              <w:rPr>
                <w:rFonts w:asciiTheme="majorHAnsi" w:hAnsiTheme="majorHAnsi"/>
              </w:rPr>
            </w:pPr>
            <w:r w:rsidRPr="00352F2F">
              <w:rPr>
                <w:rFonts w:asciiTheme="majorHAnsi" w:hAnsiTheme="majorHAnsi" w:cs="Arial"/>
                <w:color w:val="000000"/>
                <w:sz w:val="22"/>
                <w:szCs w:val="22"/>
              </w:rPr>
              <w:t xml:space="preserve">Doel van het praktijkdeel van </w:t>
            </w:r>
            <w:r w:rsidRPr="00352F2F">
              <w:rPr>
                <w:rFonts w:asciiTheme="majorHAnsi" w:hAnsiTheme="majorHAnsi" w:cs="Arial"/>
                <w:i/>
                <w:iCs/>
                <w:color w:val="000000"/>
                <w:sz w:val="22"/>
                <w:szCs w:val="22"/>
              </w:rPr>
              <w:t>Impact door Connectie</w:t>
            </w:r>
            <w:r w:rsidRPr="00352F2F">
              <w:rPr>
                <w:rFonts w:asciiTheme="majorHAnsi" w:hAnsiTheme="majorHAnsi" w:cs="Arial"/>
                <w:color w:val="000000"/>
                <w:sz w:val="22"/>
                <w:szCs w:val="22"/>
              </w:rPr>
              <w:t xml:space="preserve"> is dat één of meer groepjes leerlingen hun handelingsperspectief hebben zien toenemen, om samen op een door hen gevoelde behoefte in de buurt of op school actie te ondernemen en voor zichzelf en anderen impact te realiseren.</w:t>
            </w:r>
          </w:p>
          <w:p w14:paraId="240766AF" w14:textId="77777777" w:rsidR="008D7A2C" w:rsidRPr="00352F2F" w:rsidRDefault="008D7A2C" w:rsidP="008D7A2C">
            <w:pPr>
              <w:spacing w:after="0" w:line="240" w:lineRule="auto"/>
              <w:rPr>
                <w:rFonts w:asciiTheme="majorHAnsi" w:eastAsiaTheme="minorEastAsia" w:hAnsiTheme="majorHAnsi" w:cs="Arial"/>
                <w:b/>
                <w:bCs/>
                <w:color w:val="000000"/>
                <w:lang w:eastAsia="nl-NL"/>
              </w:rPr>
            </w:pPr>
          </w:p>
          <w:p w14:paraId="6AACA123" w14:textId="7BAEB000" w:rsidR="008D7A2C" w:rsidRPr="00352F2F" w:rsidRDefault="008D7A2C" w:rsidP="008D7A2C">
            <w:pPr>
              <w:spacing w:after="0" w:line="240" w:lineRule="auto"/>
              <w:rPr>
                <w:rFonts w:asciiTheme="majorHAnsi" w:eastAsiaTheme="minorEastAsia" w:hAnsiTheme="majorHAnsi" w:cs="Arial"/>
                <w:b/>
                <w:bCs/>
                <w:color w:val="000000"/>
                <w:lang w:eastAsia="nl-NL"/>
              </w:rPr>
            </w:pPr>
            <w:r w:rsidRPr="00352F2F">
              <w:rPr>
                <w:rFonts w:asciiTheme="majorHAnsi" w:eastAsiaTheme="minorEastAsia" w:hAnsiTheme="majorHAnsi" w:cs="Arial"/>
                <w:b/>
                <w:bCs/>
                <w:color w:val="000000"/>
                <w:lang w:eastAsia="nl-NL"/>
              </w:rPr>
              <w:t>Het praktijkdeel ziet er als volgt uit:</w:t>
            </w:r>
          </w:p>
          <w:p w14:paraId="4AFB0FBB" w14:textId="77777777" w:rsidR="008D7A2C" w:rsidRPr="00352F2F" w:rsidRDefault="008D7A2C" w:rsidP="008D7A2C">
            <w:pPr>
              <w:spacing w:after="0" w:line="240" w:lineRule="auto"/>
              <w:rPr>
                <w:rFonts w:asciiTheme="majorHAnsi" w:eastAsiaTheme="minorEastAsia" w:hAnsiTheme="majorHAnsi" w:cs="Arial"/>
                <w:b/>
                <w:bCs/>
                <w:color w:val="000000"/>
                <w:lang w:eastAsia="nl-NL"/>
              </w:rPr>
            </w:pPr>
          </w:p>
          <w:p w14:paraId="23C02332" w14:textId="77777777" w:rsidR="008D7A2C" w:rsidRPr="008D7A2C" w:rsidRDefault="008D7A2C" w:rsidP="008D7A2C">
            <w:pPr>
              <w:spacing w:after="0" w:line="240" w:lineRule="auto"/>
              <w:rPr>
                <w:rFonts w:asciiTheme="majorHAnsi" w:eastAsiaTheme="minorEastAsia" w:hAnsiTheme="majorHAnsi" w:cs="Times New Roman"/>
                <w:sz w:val="24"/>
                <w:szCs w:val="24"/>
                <w:lang w:eastAsia="nl-NL"/>
              </w:rPr>
            </w:pPr>
            <w:r w:rsidRPr="008D7A2C">
              <w:rPr>
                <w:rFonts w:asciiTheme="majorHAnsi" w:eastAsiaTheme="minorEastAsia" w:hAnsiTheme="majorHAnsi" w:cs="Arial"/>
                <w:b/>
                <w:bCs/>
                <w:color w:val="000000"/>
                <w:lang w:eastAsia="nl-NL"/>
              </w:rPr>
              <w:t>Verloop praktijkdeel</w:t>
            </w:r>
          </w:p>
          <w:p w14:paraId="1D1308B7" w14:textId="77777777" w:rsidR="008D7A2C" w:rsidRPr="008D7A2C" w:rsidRDefault="008D7A2C" w:rsidP="008D7A2C">
            <w:pPr>
              <w:spacing w:after="0" w:line="240" w:lineRule="auto"/>
              <w:rPr>
                <w:rFonts w:asciiTheme="majorHAnsi" w:eastAsiaTheme="minorEastAsia" w:hAnsiTheme="majorHAnsi" w:cs="Times New Roman"/>
                <w:sz w:val="24"/>
                <w:szCs w:val="24"/>
                <w:lang w:eastAsia="nl-NL"/>
              </w:rPr>
            </w:pPr>
            <w:r w:rsidRPr="008D7A2C">
              <w:rPr>
                <w:rFonts w:asciiTheme="majorHAnsi" w:eastAsiaTheme="minorEastAsia" w:hAnsiTheme="majorHAnsi" w:cs="Arial"/>
                <w:color w:val="000000"/>
                <w:lang w:eastAsia="nl-NL"/>
              </w:rPr>
              <w:t xml:space="preserve">Het praktijkdeel kent drie onderdelen: </w:t>
            </w:r>
          </w:p>
          <w:p w14:paraId="7E420CE6" w14:textId="77777777" w:rsidR="008D7A2C" w:rsidRPr="008D7A2C" w:rsidRDefault="008D7A2C" w:rsidP="008D7A2C">
            <w:pPr>
              <w:spacing w:after="0" w:line="240" w:lineRule="auto"/>
              <w:rPr>
                <w:rFonts w:asciiTheme="majorHAnsi" w:eastAsiaTheme="minorEastAsia" w:hAnsiTheme="majorHAnsi" w:cs="Times New Roman"/>
                <w:sz w:val="24"/>
                <w:szCs w:val="24"/>
                <w:lang w:eastAsia="nl-NL"/>
              </w:rPr>
            </w:pPr>
            <w:r w:rsidRPr="008D7A2C">
              <w:rPr>
                <w:rFonts w:asciiTheme="majorHAnsi" w:eastAsiaTheme="minorEastAsia" w:hAnsiTheme="majorHAnsi" w:cs="Arial"/>
                <w:color w:val="000000"/>
                <w:lang w:eastAsia="nl-NL"/>
              </w:rPr>
              <w:t xml:space="preserve">1) een bevraging vooraf; </w:t>
            </w:r>
          </w:p>
          <w:p w14:paraId="46F5CB24" w14:textId="77777777" w:rsidR="008D7A2C" w:rsidRPr="008D7A2C" w:rsidRDefault="008D7A2C" w:rsidP="008D7A2C">
            <w:pPr>
              <w:spacing w:after="0" w:line="240" w:lineRule="auto"/>
              <w:rPr>
                <w:rFonts w:asciiTheme="majorHAnsi" w:eastAsiaTheme="minorEastAsia" w:hAnsiTheme="majorHAnsi" w:cs="Times New Roman"/>
                <w:sz w:val="24"/>
                <w:szCs w:val="24"/>
                <w:lang w:eastAsia="nl-NL"/>
              </w:rPr>
            </w:pPr>
            <w:r w:rsidRPr="008D7A2C">
              <w:rPr>
                <w:rFonts w:asciiTheme="majorHAnsi" w:eastAsiaTheme="minorEastAsia" w:hAnsiTheme="majorHAnsi" w:cs="Arial"/>
                <w:color w:val="000000"/>
                <w:lang w:eastAsia="nl-NL"/>
              </w:rPr>
              <w:t>2) een praktijksessie;</w:t>
            </w:r>
          </w:p>
          <w:p w14:paraId="5E7EFA05" w14:textId="77777777" w:rsidR="008D7A2C" w:rsidRPr="008D7A2C" w:rsidRDefault="008D7A2C" w:rsidP="008D7A2C">
            <w:pPr>
              <w:spacing w:after="0" w:line="240" w:lineRule="auto"/>
              <w:rPr>
                <w:rFonts w:asciiTheme="majorHAnsi" w:eastAsiaTheme="minorEastAsia" w:hAnsiTheme="majorHAnsi" w:cs="Times New Roman"/>
                <w:sz w:val="24"/>
                <w:szCs w:val="24"/>
                <w:lang w:eastAsia="nl-NL"/>
              </w:rPr>
            </w:pPr>
            <w:r w:rsidRPr="008D7A2C">
              <w:rPr>
                <w:rFonts w:asciiTheme="majorHAnsi" w:eastAsiaTheme="minorEastAsia" w:hAnsiTheme="majorHAnsi" w:cs="Arial"/>
                <w:color w:val="000000"/>
                <w:lang w:eastAsia="nl-NL"/>
              </w:rPr>
              <w:t>3) een versterkingssessie</w:t>
            </w:r>
          </w:p>
          <w:p w14:paraId="484A78C5" w14:textId="77777777" w:rsidR="008D7A2C" w:rsidRPr="008D7A2C" w:rsidRDefault="008D7A2C" w:rsidP="008D7A2C">
            <w:pPr>
              <w:spacing w:after="0" w:line="240" w:lineRule="auto"/>
              <w:rPr>
                <w:rFonts w:asciiTheme="majorHAnsi" w:eastAsia="Times New Roman" w:hAnsiTheme="majorHAnsi" w:cs="Times New Roman"/>
                <w:sz w:val="24"/>
                <w:szCs w:val="24"/>
                <w:lang w:eastAsia="nl-NL"/>
              </w:rPr>
            </w:pPr>
          </w:p>
          <w:p w14:paraId="6C07E712" w14:textId="4D984EB3" w:rsidR="008D7A2C" w:rsidRPr="008D7A2C" w:rsidRDefault="008D7A2C" w:rsidP="008D7A2C">
            <w:pPr>
              <w:numPr>
                <w:ilvl w:val="0"/>
                <w:numId w:val="8"/>
              </w:numPr>
              <w:spacing w:after="240" w:line="240" w:lineRule="auto"/>
              <w:textAlignment w:val="baseline"/>
              <w:rPr>
                <w:rFonts w:asciiTheme="majorHAnsi" w:eastAsiaTheme="minorEastAsia" w:hAnsiTheme="majorHAnsi" w:cs="Arial"/>
                <w:color w:val="000000"/>
                <w:lang w:eastAsia="nl-NL"/>
              </w:rPr>
            </w:pPr>
            <w:r w:rsidRPr="008D7A2C">
              <w:rPr>
                <w:rFonts w:asciiTheme="majorHAnsi" w:eastAsiaTheme="minorEastAsia" w:hAnsiTheme="majorHAnsi" w:cs="Arial"/>
                <w:b/>
                <w:bCs/>
                <w:color w:val="000000"/>
                <w:lang w:eastAsia="nl-NL"/>
              </w:rPr>
              <w:t>Bevraging vooraf</w:t>
            </w:r>
            <w:r w:rsidRPr="008D7A2C">
              <w:rPr>
                <w:rFonts w:asciiTheme="majorHAnsi" w:eastAsiaTheme="minorEastAsia" w:hAnsiTheme="majorHAnsi" w:cs="Arial"/>
                <w:color w:val="000000"/>
                <w:lang w:eastAsia="nl-NL"/>
              </w:rPr>
              <w:br/>
              <w:t xml:space="preserve">Alvorens een praktijksessie te houden is het nodig te achterhalen wat </w:t>
            </w:r>
            <w:r w:rsidR="003F7DF0" w:rsidRPr="00352F2F">
              <w:rPr>
                <w:rFonts w:asciiTheme="majorHAnsi" w:eastAsiaTheme="minorEastAsia" w:hAnsiTheme="majorHAnsi" w:cs="Arial"/>
                <w:color w:val="000000"/>
                <w:lang w:eastAsia="nl-NL"/>
              </w:rPr>
              <w:t>leerlingen</w:t>
            </w:r>
            <w:r w:rsidRPr="008D7A2C">
              <w:rPr>
                <w:rFonts w:asciiTheme="majorHAnsi" w:eastAsiaTheme="minorEastAsia" w:hAnsiTheme="majorHAnsi" w:cs="Arial"/>
                <w:color w:val="000000"/>
                <w:lang w:eastAsia="nl-NL"/>
              </w:rPr>
              <w:t xml:space="preserve"> zoal in hun buurt</w:t>
            </w:r>
            <w:r w:rsidR="003F7DF0" w:rsidRPr="00352F2F">
              <w:rPr>
                <w:rFonts w:asciiTheme="majorHAnsi" w:eastAsiaTheme="minorEastAsia" w:hAnsiTheme="majorHAnsi" w:cs="Arial"/>
                <w:color w:val="000000"/>
                <w:lang w:eastAsia="nl-NL"/>
              </w:rPr>
              <w:t xml:space="preserve"> of op school</w:t>
            </w:r>
            <w:r w:rsidRPr="008D7A2C">
              <w:rPr>
                <w:rFonts w:asciiTheme="majorHAnsi" w:eastAsiaTheme="minorEastAsia" w:hAnsiTheme="majorHAnsi" w:cs="Arial"/>
                <w:color w:val="000000"/>
                <w:lang w:eastAsia="nl-NL"/>
              </w:rPr>
              <w:t xml:space="preserve"> zouden willen bewerk</w:t>
            </w:r>
            <w:r w:rsidR="0020543C" w:rsidRPr="00352F2F">
              <w:rPr>
                <w:rFonts w:asciiTheme="majorHAnsi" w:eastAsiaTheme="minorEastAsia" w:hAnsiTheme="majorHAnsi" w:cs="Arial"/>
                <w:color w:val="000000"/>
                <w:lang w:eastAsia="nl-NL"/>
              </w:rPr>
              <w:t xml:space="preserve">stelligen (de gewenste impact). </w:t>
            </w:r>
            <w:r w:rsidRPr="008D7A2C">
              <w:rPr>
                <w:rFonts w:asciiTheme="majorHAnsi" w:eastAsiaTheme="minorEastAsia" w:hAnsiTheme="majorHAnsi" w:cs="Arial"/>
                <w:color w:val="000000"/>
                <w:lang w:eastAsia="nl-NL"/>
              </w:rPr>
              <w:t xml:space="preserve">Dit gebeurt middels een zgn. </w:t>
            </w:r>
            <w:r w:rsidRPr="008D7A2C">
              <w:rPr>
                <w:rFonts w:asciiTheme="majorHAnsi" w:eastAsiaTheme="minorEastAsia" w:hAnsiTheme="majorHAnsi" w:cs="Arial"/>
                <w:i/>
                <w:iCs/>
                <w:color w:val="000000"/>
                <w:lang w:eastAsia="nl-NL"/>
              </w:rPr>
              <w:t>Participatory Narrative Inquiry</w:t>
            </w:r>
            <w:r w:rsidRPr="008D7A2C">
              <w:rPr>
                <w:rFonts w:asciiTheme="majorHAnsi" w:eastAsiaTheme="minorEastAsia" w:hAnsiTheme="majorHAnsi" w:cs="Arial"/>
                <w:color w:val="000000"/>
                <w:lang w:eastAsia="nl-NL"/>
              </w:rPr>
              <w:t xml:space="preserve">. Hierin worden </w:t>
            </w:r>
            <w:r w:rsidR="0020543C" w:rsidRPr="00352F2F">
              <w:rPr>
                <w:rFonts w:asciiTheme="majorHAnsi" w:eastAsiaTheme="minorEastAsia" w:hAnsiTheme="majorHAnsi" w:cs="Arial"/>
                <w:color w:val="000000"/>
                <w:lang w:eastAsia="nl-NL"/>
              </w:rPr>
              <w:t>leerlingen</w:t>
            </w:r>
            <w:r w:rsidRPr="008D7A2C">
              <w:rPr>
                <w:rFonts w:asciiTheme="majorHAnsi" w:eastAsiaTheme="minorEastAsia" w:hAnsiTheme="majorHAnsi" w:cs="Arial"/>
                <w:color w:val="000000"/>
                <w:lang w:eastAsia="nl-NL"/>
              </w:rPr>
              <w:t xml:space="preserve"> uitgenodigd om een concrete wens, gemis, of ervaring te delen (“ik wil iets vertellen over wat ik mijn </w:t>
            </w:r>
            <w:r w:rsidR="0020543C" w:rsidRPr="00352F2F">
              <w:rPr>
                <w:rFonts w:asciiTheme="majorHAnsi" w:eastAsiaTheme="minorEastAsia" w:hAnsiTheme="majorHAnsi" w:cs="Arial"/>
                <w:color w:val="000000"/>
                <w:lang w:eastAsia="nl-NL"/>
              </w:rPr>
              <w:t>klas</w:t>
            </w:r>
            <w:r w:rsidRPr="008D7A2C">
              <w:rPr>
                <w:rFonts w:asciiTheme="majorHAnsi" w:eastAsiaTheme="minorEastAsia" w:hAnsiTheme="majorHAnsi" w:cs="Arial"/>
                <w:color w:val="000000"/>
                <w:lang w:eastAsia="nl-NL"/>
              </w:rPr>
              <w:t xml:space="preserve"> zou gunnen”, “ik wil iets vertellen over wat ik in mijn buurt anders zou willen zien” bijv.) </w:t>
            </w:r>
            <w:r w:rsidRPr="008D7A2C">
              <w:rPr>
                <w:rFonts w:asciiTheme="majorHAnsi" w:eastAsiaTheme="minorEastAsia" w:hAnsiTheme="majorHAnsi" w:cs="Arial"/>
                <w:color w:val="000000"/>
                <w:lang w:eastAsia="nl-NL"/>
              </w:rPr>
              <w:br/>
              <w:t xml:space="preserve">Vervolgens beantwoorden </w:t>
            </w:r>
            <w:r w:rsidR="0020543C" w:rsidRPr="00352F2F">
              <w:rPr>
                <w:rFonts w:asciiTheme="majorHAnsi" w:eastAsiaTheme="minorEastAsia" w:hAnsiTheme="majorHAnsi" w:cs="Arial"/>
                <w:color w:val="000000"/>
                <w:lang w:eastAsia="nl-NL"/>
              </w:rPr>
              <w:t>leerlingen</w:t>
            </w:r>
            <w:r w:rsidRPr="008D7A2C">
              <w:rPr>
                <w:rFonts w:asciiTheme="majorHAnsi" w:eastAsiaTheme="minorEastAsia" w:hAnsiTheme="majorHAnsi" w:cs="Arial"/>
                <w:color w:val="000000"/>
                <w:lang w:eastAsia="nl-NL"/>
              </w:rPr>
              <w:t xml:space="preserve"> enkele vragen over hun eigen vertelde wens, gemis of ervaring om die te typeren. (bijvoorbeeld: “is dit iets dat je alleen kunt doen, samen met anderen moet doen, een ander dan jezelf zou moeten doen”, of “mijn idee gaat over iets nieuws, iets om te kopiëren van elders, iets waarvoor ik zelf geen oplossing weet”)</w:t>
            </w:r>
            <w:r w:rsidRPr="008D7A2C">
              <w:rPr>
                <w:rFonts w:asciiTheme="majorHAnsi" w:eastAsia="MingLiU" w:hAnsiTheme="majorHAnsi" w:cs="MingLiU"/>
                <w:color w:val="000000"/>
                <w:lang w:eastAsia="nl-NL"/>
              </w:rPr>
              <w:br/>
            </w:r>
            <w:r w:rsidRPr="008D7A2C">
              <w:rPr>
                <w:rFonts w:asciiTheme="majorHAnsi" w:eastAsia="MingLiU" w:hAnsiTheme="majorHAnsi" w:cs="MingLiU"/>
                <w:color w:val="000000"/>
                <w:lang w:eastAsia="nl-NL"/>
              </w:rPr>
              <w:br/>
            </w:r>
            <w:r w:rsidRPr="008D7A2C">
              <w:rPr>
                <w:rFonts w:asciiTheme="majorHAnsi" w:eastAsiaTheme="minorEastAsia" w:hAnsiTheme="majorHAnsi" w:cs="Arial"/>
                <w:color w:val="000000"/>
                <w:lang w:eastAsia="nl-NL"/>
              </w:rPr>
              <w:t>Naar verwachting zullen de zo ontvangen responses in te delen zijn langs een of meerdere aspecten, zoals responses gericht op:</w:t>
            </w:r>
            <w:r w:rsidRPr="008D7A2C">
              <w:rPr>
                <w:rFonts w:asciiTheme="majorHAnsi" w:eastAsia="MingLiU" w:hAnsiTheme="majorHAnsi" w:cs="MingLiU"/>
                <w:color w:val="000000"/>
                <w:lang w:eastAsia="nl-NL"/>
              </w:rPr>
              <w:br/>
            </w:r>
            <w:r w:rsidRPr="008D7A2C">
              <w:rPr>
                <w:rFonts w:asciiTheme="majorHAnsi" w:eastAsiaTheme="minorEastAsia" w:hAnsiTheme="majorHAnsi" w:cs="Arial"/>
                <w:color w:val="000000"/>
                <w:lang w:eastAsia="nl-NL"/>
              </w:rPr>
              <w:t>    - het versterken van hechtheid in de buurt</w:t>
            </w:r>
            <w:r w:rsidRPr="008D7A2C">
              <w:rPr>
                <w:rFonts w:asciiTheme="majorHAnsi" w:eastAsiaTheme="minorEastAsia" w:hAnsiTheme="majorHAnsi" w:cs="Arial"/>
                <w:color w:val="000000"/>
                <w:lang w:eastAsia="nl-NL"/>
              </w:rPr>
              <w:br/>
              <w:t>    - het lokaal toepassen of kopiëren van een idee of initiatief van elders</w:t>
            </w:r>
            <w:r w:rsidRPr="008D7A2C">
              <w:rPr>
                <w:rFonts w:asciiTheme="majorHAnsi" w:eastAsia="MingLiU" w:hAnsiTheme="majorHAnsi" w:cs="MingLiU"/>
                <w:color w:val="000000"/>
                <w:lang w:eastAsia="nl-NL"/>
              </w:rPr>
              <w:br/>
            </w:r>
            <w:r w:rsidRPr="008D7A2C">
              <w:rPr>
                <w:rFonts w:asciiTheme="majorHAnsi" w:eastAsiaTheme="minorEastAsia" w:hAnsiTheme="majorHAnsi" w:cs="Arial"/>
                <w:color w:val="000000"/>
                <w:lang w:eastAsia="nl-NL"/>
              </w:rPr>
              <w:t>    - het verkleinen van een lokale kwetsbaarheid, of vergroten van lokale veerkracht</w:t>
            </w:r>
            <w:r w:rsidRPr="008D7A2C">
              <w:rPr>
                <w:rFonts w:asciiTheme="majorHAnsi" w:eastAsia="MingLiU" w:hAnsiTheme="majorHAnsi" w:cs="MingLiU"/>
                <w:color w:val="000000"/>
                <w:lang w:eastAsia="nl-NL"/>
              </w:rPr>
              <w:br/>
            </w:r>
            <w:r w:rsidRPr="008D7A2C">
              <w:rPr>
                <w:rFonts w:asciiTheme="majorHAnsi" w:eastAsiaTheme="minorEastAsia" w:hAnsiTheme="majorHAnsi" w:cs="Arial"/>
                <w:color w:val="000000"/>
                <w:lang w:eastAsia="nl-NL"/>
              </w:rPr>
              <w:t>    - het onderling delen van vaardigheden of hulpmiddelen</w:t>
            </w:r>
            <w:r w:rsidRPr="008D7A2C">
              <w:rPr>
                <w:rFonts w:asciiTheme="majorHAnsi" w:eastAsia="MingLiU" w:hAnsiTheme="majorHAnsi" w:cs="MingLiU"/>
                <w:color w:val="000000"/>
                <w:lang w:eastAsia="nl-NL"/>
              </w:rPr>
              <w:br/>
            </w:r>
            <w:r w:rsidRPr="008D7A2C">
              <w:rPr>
                <w:rFonts w:asciiTheme="majorHAnsi" w:eastAsiaTheme="minorEastAsia" w:hAnsiTheme="majorHAnsi" w:cs="Arial"/>
                <w:color w:val="000000"/>
                <w:lang w:eastAsia="nl-NL"/>
              </w:rPr>
              <w:t>    - het samen bouwen of organiseren van iets</w:t>
            </w:r>
            <w:r w:rsidRPr="008D7A2C">
              <w:rPr>
                <w:rFonts w:asciiTheme="majorHAnsi" w:eastAsiaTheme="minorEastAsia" w:hAnsiTheme="majorHAnsi" w:cs="Arial"/>
                <w:color w:val="000000"/>
                <w:lang w:eastAsia="nl-NL"/>
              </w:rPr>
              <w:br/>
              <w:t>    - het organiseren van onderling steun</w:t>
            </w:r>
            <w:r w:rsidRPr="008D7A2C">
              <w:rPr>
                <w:rFonts w:asciiTheme="majorHAnsi" w:eastAsiaTheme="minorEastAsia" w:hAnsiTheme="majorHAnsi" w:cs="Arial"/>
                <w:color w:val="000000"/>
                <w:lang w:eastAsia="nl-NL"/>
              </w:rPr>
              <w:br/>
              <w:t>    - het aanwijzen van kennis- of informatiebehoefte</w:t>
            </w:r>
            <w:r w:rsidRPr="008D7A2C">
              <w:rPr>
                <w:rFonts w:asciiTheme="majorHAnsi" w:eastAsiaTheme="minorEastAsia" w:hAnsiTheme="majorHAnsi" w:cs="Arial"/>
                <w:color w:val="000000"/>
                <w:lang w:eastAsia="nl-NL"/>
              </w:rPr>
              <w:br/>
            </w:r>
            <w:r w:rsidRPr="008D7A2C">
              <w:rPr>
                <w:rFonts w:asciiTheme="majorHAnsi" w:eastAsiaTheme="minorEastAsia" w:hAnsiTheme="majorHAnsi" w:cs="Arial"/>
                <w:color w:val="000000"/>
                <w:lang w:eastAsia="nl-NL"/>
              </w:rPr>
              <w:br/>
              <w:t xml:space="preserve">De bevraging wordt gebouwd in LimeSurvey en online beschikbaar gesteld. De database van ontvangen responses, zonodig ontdaan van persoonsgegevens, is onderdeel van de ter beschikking te stellen documentatie. Kijk voor een voorbeeld van hoe zo’n bevraging ongeveer er uit kan zien: </w:t>
            </w:r>
            <w:hyperlink r:id="rId11" w:history="1">
              <w:r w:rsidRPr="008D7A2C">
                <w:rPr>
                  <w:rFonts w:asciiTheme="majorHAnsi" w:eastAsiaTheme="minorEastAsia" w:hAnsiTheme="majorHAnsi" w:cs="Arial"/>
                  <w:color w:val="1155CC"/>
                  <w:u w:val="single"/>
                  <w:lang w:eastAsia="nl-NL"/>
                </w:rPr>
                <w:t>http://www.hartvoorburgers.nl/</w:t>
              </w:r>
            </w:hyperlink>
            <w:r w:rsidRPr="008D7A2C">
              <w:rPr>
                <w:rFonts w:asciiTheme="majorHAnsi" w:eastAsiaTheme="minorEastAsia" w:hAnsiTheme="majorHAnsi" w:cs="Arial"/>
                <w:color w:val="000000"/>
                <w:lang w:eastAsia="nl-NL"/>
              </w:rPr>
              <w:t>.</w:t>
            </w:r>
          </w:p>
          <w:p w14:paraId="069F5BCC" w14:textId="77777777" w:rsidR="0020543C" w:rsidRPr="00352F2F" w:rsidRDefault="008D7A2C" w:rsidP="008D7A2C">
            <w:pPr>
              <w:numPr>
                <w:ilvl w:val="0"/>
                <w:numId w:val="8"/>
              </w:numPr>
              <w:spacing w:after="240" w:line="240" w:lineRule="auto"/>
              <w:textAlignment w:val="baseline"/>
              <w:rPr>
                <w:rFonts w:asciiTheme="majorHAnsi" w:eastAsiaTheme="minorEastAsia" w:hAnsiTheme="majorHAnsi" w:cs="Arial"/>
                <w:color w:val="000000"/>
                <w:lang w:eastAsia="nl-NL"/>
              </w:rPr>
            </w:pPr>
            <w:r w:rsidRPr="008D7A2C">
              <w:rPr>
                <w:rFonts w:asciiTheme="majorHAnsi" w:eastAsiaTheme="minorEastAsia" w:hAnsiTheme="majorHAnsi" w:cs="Arial"/>
                <w:b/>
                <w:bCs/>
                <w:color w:val="000000"/>
                <w:lang w:eastAsia="nl-NL"/>
              </w:rPr>
              <w:t>Praktijksessie (3,5 uur)</w:t>
            </w:r>
            <w:r w:rsidRPr="008D7A2C">
              <w:rPr>
                <w:rFonts w:asciiTheme="majorHAnsi" w:eastAsiaTheme="minorEastAsia" w:hAnsiTheme="majorHAnsi" w:cs="Arial"/>
                <w:color w:val="000000"/>
                <w:lang w:eastAsia="nl-NL"/>
              </w:rPr>
              <w:br/>
            </w:r>
            <w:r w:rsidR="0020543C" w:rsidRPr="00352F2F">
              <w:rPr>
                <w:rFonts w:asciiTheme="majorHAnsi" w:eastAsiaTheme="minorEastAsia" w:hAnsiTheme="majorHAnsi" w:cs="Arial"/>
                <w:color w:val="000000"/>
                <w:lang w:eastAsia="nl-NL"/>
              </w:rPr>
              <w:t>Leelingen</w:t>
            </w:r>
            <w:r w:rsidRPr="008D7A2C">
              <w:rPr>
                <w:rFonts w:asciiTheme="majorHAnsi" w:eastAsiaTheme="minorEastAsia" w:hAnsiTheme="majorHAnsi" w:cs="Arial"/>
                <w:color w:val="000000"/>
                <w:lang w:eastAsia="nl-NL"/>
              </w:rPr>
              <w:t xml:space="preserve"> worden </w:t>
            </w:r>
            <w:r w:rsidR="0020543C" w:rsidRPr="00352F2F">
              <w:rPr>
                <w:rFonts w:asciiTheme="majorHAnsi" w:eastAsiaTheme="minorEastAsia" w:hAnsiTheme="majorHAnsi" w:cs="Arial"/>
                <w:color w:val="000000"/>
                <w:lang w:eastAsia="nl-NL"/>
              </w:rPr>
              <w:t xml:space="preserve">vervolgens </w:t>
            </w:r>
            <w:r w:rsidRPr="008D7A2C">
              <w:rPr>
                <w:rFonts w:asciiTheme="majorHAnsi" w:eastAsiaTheme="minorEastAsia" w:hAnsiTheme="majorHAnsi" w:cs="Arial"/>
                <w:color w:val="000000"/>
                <w:lang w:eastAsia="nl-NL"/>
              </w:rPr>
              <w:t xml:space="preserve">uitgenodigd voor de praktijksessie. Van belang hiervoor zijn met name de ontvangen responses waarbij is aangegeven dat de oplossing niet bij de </w:t>
            </w:r>
            <w:r w:rsidR="0020543C" w:rsidRPr="00352F2F">
              <w:rPr>
                <w:rFonts w:asciiTheme="majorHAnsi" w:eastAsiaTheme="minorEastAsia" w:hAnsiTheme="majorHAnsi" w:cs="Arial"/>
                <w:color w:val="000000"/>
                <w:lang w:eastAsia="nl-NL"/>
              </w:rPr>
              <w:t>leerling</w:t>
            </w:r>
            <w:r w:rsidRPr="008D7A2C">
              <w:rPr>
                <w:rFonts w:asciiTheme="majorHAnsi" w:eastAsiaTheme="minorEastAsia" w:hAnsiTheme="majorHAnsi" w:cs="Arial"/>
                <w:color w:val="000000"/>
                <w:lang w:eastAsia="nl-NL"/>
              </w:rPr>
              <w:t xml:space="preserve"> zelf (individueel initiatief mogelijk) of bij een specifieke ander of ‘iedereen’ ligt, maar bij de indiener sámen met andere </w:t>
            </w:r>
            <w:r w:rsidR="0020543C" w:rsidRPr="00352F2F">
              <w:rPr>
                <w:rFonts w:asciiTheme="majorHAnsi" w:eastAsiaTheme="minorEastAsia" w:hAnsiTheme="majorHAnsi" w:cs="Arial"/>
                <w:color w:val="000000"/>
                <w:lang w:eastAsia="nl-NL"/>
              </w:rPr>
              <w:t>klasgenoten</w:t>
            </w:r>
            <w:r w:rsidRPr="008D7A2C">
              <w:rPr>
                <w:rFonts w:asciiTheme="majorHAnsi" w:eastAsiaTheme="minorEastAsia" w:hAnsiTheme="majorHAnsi" w:cs="Arial"/>
                <w:color w:val="000000"/>
                <w:lang w:eastAsia="nl-NL"/>
              </w:rPr>
              <w:t xml:space="preserve">. Dít is namelijk de scope waar gezamenlijk handelingsperspectief van belang is. De plaats waar de sessie wordt uitgevoerd wordt in nauwe samenwerking met Bibliotheek Leeuwarden bepaald. </w:t>
            </w:r>
          </w:p>
          <w:p w14:paraId="06387EA6" w14:textId="4A4DE6D1" w:rsidR="008D7A2C" w:rsidRPr="008D7A2C" w:rsidRDefault="008D7A2C" w:rsidP="008D7A2C">
            <w:pPr>
              <w:numPr>
                <w:ilvl w:val="0"/>
                <w:numId w:val="8"/>
              </w:numPr>
              <w:spacing w:after="240" w:line="240" w:lineRule="auto"/>
              <w:textAlignment w:val="baseline"/>
              <w:rPr>
                <w:rFonts w:asciiTheme="majorHAnsi" w:eastAsiaTheme="minorEastAsia" w:hAnsiTheme="majorHAnsi" w:cs="Arial"/>
                <w:color w:val="000000"/>
                <w:lang w:eastAsia="nl-NL"/>
              </w:rPr>
            </w:pPr>
            <w:r w:rsidRPr="008D7A2C">
              <w:rPr>
                <w:rFonts w:asciiTheme="majorHAnsi" w:eastAsiaTheme="minorEastAsia" w:hAnsiTheme="majorHAnsi" w:cs="Arial"/>
                <w:color w:val="000000"/>
                <w:lang w:eastAsia="nl-NL"/>
              </w:rPr>
              <w:t>Tijdens de sessie:</w:t>
            </w:r>
            <w:r w:rsidRPr="008D7A2C">
              <w:rPr>
                <w:rFonts w:asciiTheme="majorHAnsi" w:eastAsia="MingLiU" w:hAnsiTheme="majorHAnsi" w:cs="MingLiU"/>
                <w:color w:val="000000"/>
                <w:lang w:eastAsia="nl-NL"/>
              </w:rPr>
              <w:br/>
            </w:r>
            <w:r w:rsidRPr="008D7A2C">
              <w:rPr>
                <w:rFonts w:asciiTheme="majorHAnsi" w:eastAsiaTheme="minorEastAsia" w:hAnsiTheme="majorHAnsi" w:cs="Arial"/>
                <w:color w:val="000000"/>
                <w:lang w:eastAsia="nl-NL"/>
              </w:rPr>
              <w:t xml:space="preserve">    - doen de </w:t>
            </w:r>
            <w:r w:rsidR="0020543C" w:rsidRPr="00352F2F">
              <w:rPr>
                <w:rFonts w:asciiTheme="majorHAnsi" w:eastAsiaTheme="minorEastAsia" w:hAnsiTheme="majorHAnsi" w:cs="Arial"/>
                <w:color w:val="000000"/>
                <w:lang w:eastAsia="nl-NL"/>
              </w:rPr>
              <w:t>leerlingen</w:t>
            </w:r>
            <w:r w:rsidRPr="008D7A2C">
              <w:rPr>
                <w:rFonts w:asciiTheme="majorHAnsi" w:eastAsiaTheme="minorEastAsia" w:hAnsiTheme="majorHAnsi" w:cs="Arial"/>
                <w:color w:val="000000"/>
                <w:lang w:eastAsia="nl-NL"/>
              </w:rPr>
              <w:t xml:space="preserve"> een snelle oefening om elkaar en elkaars vaardigheden te leren kennen (weten wie er is, en wie wat kan);</w:t>
            </w:r>
            <w:r w:rsidRPr="008D7A2C">
              <w:rPr>
                <w:rFonts w:asciiTheme="majorHAnsi" w:eastAsiaTheme="minorEastAsia" w:hAnsiTheme="majorHAnsi" w:cs="Arial"/>
                <w:color w:val="000000"/>
                <w:lang w:eastAsia="nl-NL"/>
              </w:rPr>
              <w:br/>
              <w:t xml:space="preserve">    - genereren de </w:t>
            </w:r>
            <w:r w:rsidR="0020543C" w:rsidRPr="00352F2F">
              <w:rPr>
                <w:rFonts w:asciiTheme="majorHAnsi" w:eastAsiaTheme="minorEastAsia" w:hAnsiTheme="majorHAnsi" w:cs="Arial"/>
                <w:color w:val="000000"/>
                <w:lang w:eastAsia="nl-NL"/>
              </w:rPr>
              <w:t>leerlingen</w:t>
            </w:r>
            <w:r w:rsidRPr="008D7A2C">
              <w:rPr>
                <w:rFonts w:asciiTheme="majorHAnsi" w:eastAsiaTheme="minorEastAsia" w:hAnsiTheme="majorHAnsi" w:cs="Arial"/>
                <w:color w:val="000000"/>
                <w:lang w:eastAsia="nl-NL"/>
              </w:rPr>
              <w:t>, naast de al ontvangen responses, hun eigen ideeën over waar impact gewenst is / een probleem zou moeten worden opgelost voor de buurt.</w:t>
            </w:r>
            <w:r w:rsidRPr="008D7A2C">
              <w:rPr>
                <w:rFonts w:asciiTheme="majorHAnsi" w:eastAsia="MingLiU" w:hAnsiTheme="majorHAnsi" w:cs="MingLiU"/>
                <w:color w:val="000000"/>
                <w:lang w:eastAsia="nl-NL"/>
              </w:rPr>
              <w:br/>
            </w:r>
            <w:r w:rsidRPr="008D7A2C">
              <w:rPr>
                <w:rFonts w:asciiTheme="majorHAnsi" w:eastAsiaTheme="minorEastAsia" w:hAnsiTheme="majorHAnsi" w:cs="Arial"/>
                <w:color w:val="000000"/>
                <w:lang w:eastAsia="nl-NL"/>
              </w:rPr>
              <w:t xml:space="preserve">    - worden die responses/ideeën door de </w:t>
            </w:r>
            <w:r w:rsidR="0020543C" w:rsidRPr="00352F2F">
              <w:rPr>
                <w:rFonts w:asciiTheme="majorHAnsi" w:eastAsiaTheme="minorEastAsia" w:hAnsiTheme="majorHAnsi" w:cs="Arial"/>
                <w:color w:val="000000"/>
                <w:lang w:eastAsia="nl-NL"/>
              </w:rPr>
              <w:t>leerlingen</w:t>
            </w:r>
            <w:r w:rsidRPr="008D7A2C">
              <w:rPr>
                <w:rFonts w:asciiTheme="majorHAnsi" w:eastAsiaTheme="minorEastAsia" w:hAnsiTheme="majorHAnsi" w:cs="Arial"/>
                <w:color w:val="000000"/>
                <w:lang w:eastAsia="nl-NL"/>
              </w:rPr>
              <w:t xml:space="preserve"> geordend door ze fysiek aan een lijn op te hangen in volgorde van simpel naar meest complex;</w:t>
            </w:r>
            <w:r w:rsidRPr="008D7A2C">
              <w:rPr>
                <w:rFonts w:asciiTheme="majorHAnsi" w:eastAsiaTheme="minorEastAsia" w:hAnsiTheme="majorHAnsi" w:cs="Arial"/>
                <w:color w:val="000000"/>
                <w:lang w:eastAsia="nl-NL"/>
              </w:rPr>
              <w:br/>
              <w:t xml:space="preserve">    - trekken de </w:t>
            </w:r>
            <w:r w:rsidR="0020543C" w:rsidRPr="00352F2F">
              <w:rPr>
                <w:rFonts w:asciiTheme="majorHAnsi" w:eastAsiaTheme="minorEastAsia" w:hAnsiTheme="majorHAnsi" w:cs="Arial"/>
                <w:color w:val="000000"/>
                <w:lang w:eastAsia="nl-NL"/>
              </w:rPr>
              <w:t>leerlingen</w:t>
            </w:r>
            <w:r w:rsidRPr="008D7A2C">
              <w:rPr>
                <w:rFonts w:asciiTheme="majorHAnsi" w:eastAsiaTheme="minorEastAsia" w:hAnsiTheme="majorHAnsi" w:cs="Arial"/>
                <w:color w:val="000000"/>
                <w:lang w:eastAsia="nl-NL"/>
              </w:rPr>
              <w:t xml:space="preserve"> twee grenzen in de lijn met responses/ideeën om onderscheid te kunnen maken tussen ideeën waarvoor meteen een eenvoudige oplossing is (‘simpel, kan zeker’), ideeën waarvoor wel een enkelvoudige oplossing is, maar die normaliter door een deskundige wordt aangereikt (‘ingewikkeld, expertise nodig’), en ideeën waar veel verschillende dingen een rol lijken te spelen (‘komt ook een expert niet uit’, ‘complex’);</w:t>
            </w:r>
            <w:r w:rsidRPr="008D7A2C">
              <w:rPr>
                <w:rFonts w:asciiTheme="majorHAnsi" w:eastAsia="MingLiU" w:hAnsiTheme="majorHAnsi" w:cs="MingLiU"/>
                <w:color w:val="000000"/>
                <w:lang w:eastAsia="nl-NL"/>
              </w:rPr>
              <w:br/>
            </w:r>
            <w:r w:rsidRPr="008D7A2C">
              <w:rPr>
                <w:rFonts w:asciiTheme="majorHAnsi" w:eastAsiaTheme="minorEastAsia" w:hAnsiTheme="majorHAnsi" w:cs="Arial"/>
                <w:color w:val="000000"/>
                <w:lang w:eastAsia="nl-NL"/>
              </w:rPr>
              <w:t xml:space="preserve">    - wordt aan de </w:t>
            </w:r>
            <w:r w:rsidR="0020543C" w:rsidRPr="00352F2F">
              <w:rPr>
                <w:rFonts w:asciiTheme="majorHAnsi" w:eastAsiaTheme="minorEastAsia" w:hAnsiTheme="majorHAnsi" w:cs="Arial"/>
                <w:color w:val="000000"/>
                <w:lang w:eastAsia="nl-NL"/>
              </w:rPr>
              <w:t>leerlingen</w:t>
            </w:r>
            <w:r w:rsidRPr="008D7A2C">
              <w:rPr>
                <w:rFonts w:asciiTheme="majorHAnsi" w:eastAsiaTheme="minorEastAsia" w:hAnsiTheme="majorHAnsi" w:cs="Arial"/>
                <w:color w:val="000000"/>
                <w:lang w:eastAsia="nl-NL"/>
              </w:rPr>
              <w:t xml:space="preserve"> een beknopte uitleg gegeven over het arsenaal aan technologie en methoden dat eenvoudig en goedkoop beschikbaar is tegenwoordig, en wat daar zoal reeds mee gedaan wordt in allerlei andere omgevingen;</w:t>
            </w:r>
            <w:r w:rsidRPr="008D7A2C">
              <w:rPr>
                <w:rFonts w:asciiTheme="majorHAnsi" w:eastAsiaTheme="minorEastAsia" w:hAnsiTheme="majorHAnsi" w:cs="Arial"/>
                <w:color w:val="000000"/>
                <w:lang w:eastAsia="nl-NL"/>
              </w:rPr>
              <w:br/>
              <w:t>    - wordt door de groep ‘simpel’ kort gesproken om te kijken of nieuwe technologie of methodiek het ingewikkelder zou maken of juist niet;</w:t>
            </w:r>
            <w:r w:rsidRPr="008D7A2C">
              <w:rPr>
                <w:rFonts w:asciiTheme="majorHAnsi" w:eastAsia="MingLiU" w:hAnsiTheme="majorHAnsi" w:cs="MingLiU"/>
                <w:color w:val="000000"/>
                <w:lang w:eastAsia="nl-NL"/>
              </w:rPr>
              <w:br/>
            </w:r>
            <w:r w:rsidRPr="008D7A2C">
              <w:rPr>
                <w:rFonts w:asciiTheme="majorHAnsi" w:eastAsiaTheme="minorEastAsia" w:hAnsiTheme="majorHAnsi" w:cs="Arial"/>
                <w:color w:val="000000"/>
                <w:lang w:eastAsia="nl-NL"/>
              </w:rPr>
              <w:t>    - wordt door de groep ‘ingewikkeld’ een discussie gevoerd of het mogelijk is de benodigde expertise naar de buurt te halen;</w:t>
            </w:r>
            <w:r w:rsidRPr="008D7A2C">
              <w:rPr>
                <w:rFonts w:asciiTheme="majorHAnsi" w:eastAsiaTheme="minorEastAsia" w:hAnsiTheme="majorHAnsi" w:cs="Arial"/>
                <w:color w:val="000000"/>
                <w:lang w:eastAsia="nl-NL"/>
              </w:rPr>
              <w:br/>
              <w:t>    - wordt door de groep ‘complex’ een discussie gevoerd wat voor experimenten mogelijk zijn</w:t>
            </w:r>
            <w:r w:rsidR="0020543C" w:rsidRPr="00352F2F">
              <w:rPr>
                <w:rFonts w:asciiTheme="majorHAnsi" w:eastAsiaTheme="minorEastAsia" w:hAnsiTheme="majorHAnsi" w:cs="Arial"/>
                <w:color w:val="000000"/>
                <w:lang w:eastAsia="nl-NL"/>
              </w:rPr>
              <w:t xml:space="preserve"> </w:t>
            </w:r>
            <w:r w:rsidRPr="008D7A2C">
              <w:rPr>
                <w:rFonts w:asciiTheme="majorHAnsi" w:eastAsiaTheme="minorEastAsia" w:hAnsiTheme="majorHAnsi" w:cs="Arial"/>
                <w:color w:val="000000"/>
                <w:lang w:eastAsia="nl-NL"/>
              </w:rPr>
              <w:t>(proefballonnetjes die in de buurt kunnen worden uitgevoerd, dus echte interventies maar klein genoeg om te kunnen falen, en bij succes kunnen groeien)’</w:t>
            </w:r>
            <w:r w:rsidRPr="008D7A2C">
              <w:rPr>
                <w:rFonts w:asciiTheme="majorHAnsi" w:eastAsia="MingLiU" w:hAnsiTheme="majorHAnsi" w:cs="MingLiU"/>
                <w:color w:val="000000"/>
                <w:lang w:eastAsia="nl-NL"/>
              </w:rPr>
              <w:br/>
            </w:r>
            <w:r w:rsidRPr="008D7A2C">
              <w:rPr>
                <w:rFonts w:asciiTheme="majorHAnsi" w:eastAsiaTheme="minorEastAsia" w:hAnsiTheme="majorHAnsi" w:cs="Arial"/>
                <w:color w:val="000000"/>
                <w:lang w:eastAsia="nl-NL"/>
              </w:rPr>
              <w:t xml:space="preserve">    - vormen </w:t>
            </w:r>
            <w:r w:rsidR="0020543C" w:rsidRPr="00352F2F">
              <w:rPr>
                <w:rFonts w:asciiTheme="majorHAnsi" w:eastAsiaTheme="minorEastAsia" w:hAnsiTheme="majorHAnsi" w:cs="Arial"/>
                <w:color w:val="000000"/>
                <w:lang w:eastAsia="nl-NL"/>
              </w:rPr>
              <w:t>leerlingen</w:t>
            </w:r>
            <w:r w:rsidRPr="008D7A2C">
              <w:rPr>
                <w:rFonts w:asciiTheme="majorHAnsi" w:eastAsiaTheme="minorEastAsia" w:hAnsiTheme="majorHAnsi" w:cs="Arial"/>
                <w:color w:val="000000"/>
                <w:lang w:eastAsia="nl-NL"/>
              </w:rPr>
              <w:t xml:space="preserve"> groepjes rond ideeën die hen aantrekken uit de groep ‘ingewikkeld’ en ‘complex’ (hier is verandering in handelingsperspectief het voelbaarst);</w:t>
            </w:r>
            <w:r w:rsidRPr="008D7A2C">
              <w:rPr>
                <w:rFonts w:asciiTheme="majorHAnsi" w:eastAsia="MingLiU" w:hAnsiTheme="majorHAnsi" w:cs="MingLiU"/>
                <w:color w:val="000000"/>
                <w:lang w:eastAsia="nl-NL"/>
              </w:rPr>
              <w:br/>
            </w:r>
            <w:r w:rsidRPr="008D7A2C">
              <w:rPr>
                <w:rFonts w:asciiTheme="majorHAnsi" w:eastAsiaTheme="minorEastAsia" w:hAnsiTheme="majorHAnsi" w:cs="Arial"/>
                <w:color w:val="000000"/>
                <w:lang w:eastAsia="nl-NL"/>
              </w:rPr>
              <w:t xml:space="preserve">    - wordt per groepje </w:t>
            </w:r>
            <w:r w:rsidR="0020543C" w:rsidRPr="00352F2F">
              <w:rPr>
                <w:rFonts w:asciiTheme="majorHAnsi" w:eastAsiaTheme="minorEastAsia" w:hAnsiTheme="majorHAnsi" w:cs="Arial"/>
                <w:color w:val="000000"/>
                <w:lang w:eastAsia="nl-NL"/>
              </w:rPr>
              <w:t>leerlingen</w:t>
            </w:r>
            <w:r w:rsidRPr="008D7A2C">
              <w:rPr>
                <w:rFonts w:asciiTheme="majorHAnsi" w:eastAsiaTheme="minorEastAsia" w:hAnsiTheme="majorHAnsi" w:cs="Arial"/>
                <w:color w:val="000000"/>
                <w:lang w:eastAsia="nl-NL"/>
              </w:rPr>
              <w:t xml:space="preserve"> besproken hoe de genoemde, nieuw toegankelijke technologieën en methodieken, kunnen worden gebruikt zodat ze zelf de gewenste impact kunnen bereiken. De technologieën en methodiek zijn aanwezig om mee te spelen, in de hand te houden en te verkennen. Het team wijst actief naar voorbeelden elders etc.;</w:t>
            </w:r>
            <w:r w:rsidRPr="008D7A2C">
              <w:rPr>
                <w:rFonts w:asciiTheme="majorHAnsi" w:eastAsiaTheme="minorEastAsia" w:hAnsiTheme="majorHAnsi" w:cs="Arial"/>
                <w:color w:val="000000"/>
                <w:lang w:eastAsia="nl-NL"/>
              </w:rPr>
              <w:br/>
              <w:t xml:space="preserve">    -maakt elke groepje </w:t>
            </w:r>
            <w:r w:rsidR="0020543C" w:rsidRPr="00352F2F">
              <w:rPr>
                <w:rFonts w:asciiTheme="majorHAnsi" w:eastAsiaTheme="minorEastAsia" w:hAnsiTheme="majorHAnsi" w:cs="Arial"/>
                <w:color w:val="000000"/>
                <w:lang w:eastAsia="nl-NL"/>
              </w:rPr>
              <w:t>leerlingen</w:t>
            </w:r>
            <w:r w:rsidRPr="008D7A2C">
              <w:rPr>
                <w:rFonts w:asciiTheme="majorHAnsi" w:eastAsiaTheme="minorEastAsia" w:hAnsiTheme="majorHAnsi" w:cs="Arial"/>
                <w:color w:val="000000"/>
                <w:lang w:eastAsia="nl-NL"/>
              </w:rPr>
              <w:t xml:space="preserve"> voor hun gekozen idee een actieplan waarin aandacht is voor het waarom (welke impact wordt nagestreefd), wat (hoe ziet positief en negatief resultaat er uit), wie (welke </w:t>
            </w:r>
            <w:r w:rsidR="0020543C" w:rsidRPr="00352F2F">
              <w:rPr>
                <w:rFonts w:asciiTheme="majorHAnsi" w:eastAsiaTheme="minorEastAsia" w:hAnsiTheme="majorHAnsi" w:cs="Arial"/>
                <w:color w:val="000000"/>
                <w:lang w:eastAsia="nl-NL"/>
              </w:rPr>
              <w:t xml:space="preserve">leerlingen, </w:t>
            </w:r>
            <w:r w:rsidRPr="008D7A2C">
              <w:rPr>
                <w:rFonts w:asciiTheme="majorHAnsi" w:eastAsiaTheme="minorEastAsia" w:hAnsiTheme="majorHAnsi" w:cs="Arial"/>
                <w:color w:val="000000"/>
                <w:lang w:eastAsia="nl-NL"/>
              </w:rPr>
              <w:t>buurtbewoners, andere partijen wil je betrekken, informeren etc.), waar (waar in de buurt wordt iets gerealiseerd, waar wordt gewerkt), wanneer (tijdspad, inspanning), waarmee (benodigde expertise, techniek, middelen en waar die vandaan gaan komen), werkwijze (hoe, uitvoering). Een format wordt aangereikt;</w:t>
            </w:r>
            <w:r w:rsidRPr="008D7A2C">
              <w:rPr>
                <w:rFonts w:asciiTheme="majorHAnsi" w:eastAsiaTheme="minorEastAsia" w:hAnsiTheme="majorHAnsi" w:cs="Arial"/>
                <w:color w:val="000000"/>
                <w:lang w:eastAsia="nl-NL"/>
              </w:rPr>
              <w:br/>
              <w:t xml:space="preserve">    - maken de groepjes </w:t>
            </w:r>
            <w:r w:rsidR="0020543C" w:rsidRPr="00352F2F">
              <w:rPr>
                <w:rFonts w:asciiTheme="majorHAnsi" w:eastAsiaTheme="minorEastAsia" w:hAnsiTheme="majorHAnsi" w:cs="Arial"/>
                <w:color w:val="000000"/>
                <w:lang w:eastAsia="nl-NL"/>
              </w:rPr>
              <w:t>leerlingen</w:t>
            </w:r>
            <w:r w:rsidRPr="008D7A2C">
              <w:rPr>
                <w:rFonts w:asciiTheme="majorHAnsi" w:eastAsiaTheme="minorEastAsia" w:hAnsiTheme="majorHAnsi" w:cs="Arial"/>
                <w:color w:val="000000"/>
                <w:lang w:eastAsia="nl-NL"/>
              </w:rPr>
              <w:t xml:space="preserve"> een eerste paar afspraken om samen aan de uitvoering van hun plan verder te werken</w:t>
            </w:r>
          </w:p>
          <w:p w14:paraId="405F695E" w14:textId="77777777" w:rsidR="008D7A2C" w:rsidRPr="008D7A2C" w:rsidRDefault="008D7A2C" w:rsidP="008D7A2C">
            <w:pPr>
              <w:numPr>
                <w:ilvl w:val="0"/>
                <w:numId w:val="8"/>
              </w:numPr>
              <w:spacing w:after="0" w:line="240" w:lineRule="auto"/>
              <w:textAlignment w:val="baseline"/>
              <w:rPr>
                <w:rFonts w:asciiTheme="majorHAnsi" w:eastAsiaTheme="minorEastAsia" w:hAnsiTheme="majorHAnsi" w:cs="Arial"/>
                <w:color w:val="000000"/>
                <w:lang w:eastAsia="nl-NL"/>
              </w:rPr>
            </w:pPr>
            <w:r w:rsidRPr="008D7A2C">
              <w:rPr>
                <w:rFonts w:asciiTheme="majorHAnsi" w:eastAsiaTheme="minorEastAsia" w:hAnsiTheme="majorHAnsi" w:cs="Arial"/>
                <w:b/>
                <w:bCs/>
                <w:color w:val="000000"/>
                <w:lang w:eastAsia="nl-NL"/>
              </w:rPr>
              <w:t>Versterkingsessie</w:t>
            </w:r>
            <w:r w:rsidRPr="008D7A2C">
              <w:rPr>
                <w:rFonts w:asciiTheme="majorHAnsi" w:eastAsiaTheme="minorEastAsia" w:hAnsiTheme="majorHAnsi" w:cs="Arial"/>
                <w:color w:val="000000"/>
                <w:lang w:eastAsia="nl-NL"/>
              </w:rPr>
              <w:br/>
              <w:t>De uitkomsten van de praktijksessie worden zichtbaar gemaakt als open uitnodiging aan andere buurtbewoners om ook betrokken te raken. Na de praktijksessie blijft het team bereikbaar voor vragen van de deelnemersgroepjes, om te helpen verbinden, verwijzen etc. Na enkele weken vindt een versterkingssessie plaats, om deelnemersgroepjes hun momentum vast te laten houden, de gelegenheid te geven in bijvoorbeeld het FabLab aan de uitvoering te werken etc.  Dit geeft tevens gelegenheid te horen of en hoe de adoptie van gekozen methoden of technieken wel of niet goed lukt.</w:t>
            </w:r>
          </w:p>
          <w:p w14:paraId="4C83FADF" w14:textId="77777777" w:rsidR="00A1774A" w:rsidRPr="00352F2F" w:rsidRDefault="00A1774A" w:rsidP="00A1774A">
            <w:pPr>
              <w:pStyle w:val="Geenafstand"/>
              <w:rPr>
                <w:rFonts w:asciiTheme="majorHAnsi" w:hAnsiTheme="majorHAnsi"/>
              </w:rPr>
            </w:pPr>
          </w:p>
        </w:tc>
      </w:tr>
      <w:tr w:rsidR="00A1774A" w:rsidRPr="00F43339" w14:paraId="7EFAE8CE" w14:textId="77777777" w:rsidTr="008921E7">
        <w:tc>
          <w:tcPr>
            <w:tcW w:w="2419" w:type="dxa"/>
          </w:tcPr>
          <w:p w14:paraId="62E0B3E2" w14:textId="77777777" w:rsidR="00A1774A" w:rsidRPr="00F43339" w:rsidRDefault="00A1774A" w:rsidP="00A1774A">
            <w:pPr>
              <w:pStyle w:val="Geenafstand"/>
              <w:rPr>
                <w:rFonts w:asciiTheme="majorHAnsi" w:hAnsiTheme="majorHAnsi"/>
              </w:rPr>
            </w:pPr>
            <w:r w:rsidRPr="00F43339">
              <w:rPr>
                <w:rFonts w:asciiTheme="majorHAnsi" w:hAnsiTheme="majorHAnsi"/>
              </w:rPr>
              <w:t>Planning</w:t>
            </w:r>
          </w:p>
        </w:tc>
        <w:tc>
          <w:tcPr>
            <w:tcW w:w="6863" w:type="dxa"/>
          </w:tcPr>
          <w:p w14:paraId="6161C622" w14:textId="75518083" w:rsidR="00A1774A" w:rsidRPr="00352F2F" w:rsidRDefault="001E7D65" w:rsidP="00A1774A">
            <w:pPr>
              <w:pStyle w:val="Geenafstand"/>
              <w:rPr>
                <w:rFonts w:asciiTheme="majorHAnsi" w:hAnsiTheme="majorHAnsi"/>
              </w:rPr>
            </w:pPr>
            <w:r>
              <w:rPr>
                <w:rFonts w:asciiTheme="majorHAnsi" w:hAnsiTheme="majorHAnsi"/>
              </w:rPr>
              <w:t>Uitvoering in j</w:t>
            </w:r>
            <w:r w:rsidR="00B6577C" w:rsidRPr="00352F2F">
              <w:rPr>
                <w:rFonts w:asciiTheme="majorHAnsi" w:hAnsiTheme="majorHAnsi"/>
              </w:rPr>
              <w:t>anuari 2017</w:t>
            </w:r>
            <w:r>
              <w:rPr>
                <w:rFonts w:asciiTheme="majorHAnsi" w:hAnsiTheme="majorHAnsi"/>
              </w:rPr>
              <w:t>, beschikbaar</w:t>
            </w:r>
            <w:r w:rsidR="00322394">
              <w:rPr>
                <w:rFonts w:asciiTheme="majorHAnsi" w:hAnsiTheme="majorHAnsi"/>
              </w:rPr>
              <w:t xml:space="preserve"> </w:t>
            </w:r>
            <w:r>
              <w:rPr>
                <w:rFonts w:asciiTheme="majorHAnsi" w:hAnsiTheme="majorHAnsi"/>
              </w:rPr>
              <w:t>stellen toolkit voorjaar 2017</w:t>
            </w:r>
          </w:p>
        </w:tc>
      </w:tr>
      <w:tr w:rsidR="00A1774A" w:rsidRPr="00F43339" w14:paraId="5FE7CBD2" w14:textId="77777777" w:rsidTr="008921E7">
        <w:tc>
          <w:tcPr>
            <w:tcW w:w="2419" w:type="dxa"/>
          </w:tcPr>
          <w:p w14:paraId="7AC21A99" w14:textId="77777777" w:rsidR="00A1774A" w:rsidRPr="00F43339" w:rsidRDefault="00A1774A" w:rsidP="00A1774A">
            <w:pPr>
              <w:pStyle w:val="Geenafstand"/>
              <w:rPr>
                <w:rFonts w:asciiTheme="majorHAnsi" w:hAnsiTheme="majorHAnsi"/>
              </w:rPr>
            </w:pPr>
            <w:r w:rsidRPr="00F43339">
              <w:rPr>
                <w:rFonts w:asciiTheme="majorHAnsi" w:hAnsiTheme="majorHAnsi"/>
              </w:rPr>
              <w:t>Participanten</w:t>
            </w:r>
          </w:p>
        </w:tc>
        <w:tc>
          <w:tcPr>
            <w:tcW w:w="6863" w:type="dxa"/>
          </w:tcPr>
          <w:p w14:paraId="038351DA" w14:textId="526084BF" w:rsidR="00A1774A" w:rsidRPr="00352F2F" w:rsidRDefault="00F43339" w:rsidP="00A1774A">
            <w:pPr>
              <w:pStyle w:val="Geenafstand"/>
              <w:rPr>
                <w:rFonts w:asciiTheme="majorHAnsi" w:hAnsiTheme="majorHAnsi"/>
              </w:rPr>
            </w:pPr>
            <w:r w:rsidRPr="00352F2F">
              <w:rPr>
                <w:rFonts w:asciiTheme="majorHAnsi" w:hAnsiTheme="majorHAnsi"/>
              </w:rPr>
              <w:t>Bibliotheekservice Fryslân, Bibliotheek Leeuwarden, Ton Zijlstra, NHL Hogeschool lectoraat Wendbaar Vakmanschap</w:t>
            </w:r>
          </w:p>
        </w:tc>
      </w:tr>
      <w:tr w:rsidR="008921E7" w:rsidRPr="00F43339" w14:paraId="422F365E" w14:textId="77777777" w:rsidTr="00596965">
        <w:trPr>
          <w:trHeight w:val="258"/>
        </w:trPr>
        <w:tc>
          <w:tcPr>
            <w:tcW w:w="2419" w:type="dxa"/>
          </w:tcPr>
          <w:p w14:paraId="5A8316E5" w14:textId="0F920925" w:rsidR="008921E7" w:rsidRPr="00F43339" w:rsidRDefault="008921E7" w:rsidP="00A1774A">
            <w:pPr>
              <w:pStyle w:val="Geenafstand"/>
              <w:rPr>
                <w:rFonts w:asciiTheme="majorHAnsi" w:hAnsiTheme="majorHAnsi"/>
              </w:rPr>
            </w:pPr>
          </w:p>
        </w:tc>
        <w:tc>
          <w:tcPr>
            <w:tcW w:w="6863" w:type="dxa"/>
          </w:tcPr>
          <w:p w14:paraId="721246B3" w14:textId="707599DE" w:rsidR="008921E7" w:rsidRPr="00352F2F" w:rsidRDefault="008921E7" w:rsidP="00A1774A">
            <w:pPr>
              <w:pStyle w:val="Geenafstand"/>
              <w:rPr>
                <w:rFonts w:asciiTheme="majorHAnsi" w:hAnsiTheme="majorHAnsi"/>
              </w:rPr>
            </w:pPr>
          </w:p>
        </w:tc>
      </w:tr>
      <w:tr w:rsidR="008921E7" w:rsidRPr="00F43339" w14:paraId="12040023" w14:textId="77777777" w:rsidTr="00596965">
        <w:trPr>
          <w:trHeight w:val="258"/>
        </w:trPr>
        <w:tc>
          <w:tcPr>
            <w:tcW w:w="2419" w:type="dxa"/>
          </w:tcPr>
          <w:p w14:paraId="28457902" w14:textId="1E69D16D" w:rsidR="008921E7" w:rsidRPr="00F43339" w:rsidRDefault="008921E7" w:rsidP="00A1774A">
            <w:pPr>
              <w:pStyle w:val="Geenafstand"/>
              <w:rPr>
                <w:rFonts w:asciiTheme="majorHAnsi" w:hAnsiTheme="majorHAnsi"/>
              </w:rPr>
            </w:pPr>
            <w:r w:rsidRPr="00F43339">
              <w:rPr>
                <w:rFonts w:asciiTheme="majorHAnsi" w:hAnsiTheme="majorHAnsi"/>
              </w:rPr>
              <w:t>Bijzonderheden</w:t>
            </w:r>
          </w:p>
        </w:tc>
        <w:tc>
          <w:tcPr>
            <w:tcW w:w="6863" w:type="dxa"/>
          </w:tcPr>
          <w:p w14:paraId="0C4018CC" w14:textId="7E5EA601" w:rsidR="008921E7" w:rsidRPr="00352F2F" w:rsidRDefault="008921E7" w:rsidP="00A1774A">
            <w:pPr>
              <w:pStyle w:val="Geenafstand"/>
              <w:rPr>
                <w:rFonts w:asciiTheme="majorHAnsi" w:hAnsiTheme="majorHAnsi"/>
              </w:rPr>
            </w:pPr>
            <w:r>
              <w:rPr>
                <w:rFonts w:asciiTheme="majorHAnsi" w:hAnsiTheme="majorHAnsi"/>
              </w:rPr>
              <w:t>Deze pilot hangt nauw samen met het project Impact door Connectie dat wij in november 2016 uitvoeren en dat wordt gefinancierd vanuit de Innovatieraad van de Koninklijke Bibliotheek. Voor het specifieke deel dat wij in dit pilotvoorstel beschrijven, de inbedding op een PO-school, hopen we ook financiering te vinden vanuit een KIEM-aanvraag 21st Century Skills die dit najaar ingediend wordt en waarbij nauw wordt samengewerkt met de NHL Hogeschool.</w:t>
            </w:r>
          </w:p>
        </w:tc>
      </w:tr>
      <w:tr w:rsidR="008921E7" w:rsidRPr="00F43339" w14:paraId="4923066C" w14:textId="77777777" w:rsidTr="00596965">
        <w:trPr>
          <w:trHeight w:val="258"/>
        </w:trPr>
        <w:tc>
          <w:tcPr>
            <w:tcW w:w="2419" w:type="dxa"/>
          </w:tcPr>
          <w:p w14:paraId="3E85F0C4" w14:textId="7C188D5A" w:rsidR="008921E7" w:rsidRPr="00F43339" w:rsidRDefault="008921E7" w:rsidP="00A1774A">
            <w:pPr>
              <w:pStyle w:val="Geenafstand"/>
              <w:rPr>
                <w:rFonts w:asciiTheme="majorHAnsi" w:hAnsiTheme="majorHAnsi"/>
              </w:rPr>
            </w:pPr>
          </w:p>
        </w:tc>
        <w:tc>
          <w:tcPr>
            <w:tcW w:w="6863" w:type="dxa"/>
          </w:tcPr>
          <w:p w14:paraId="337275EE" w14:textId="42DBB292" w:rsidR="008921E7" w:rsidRPr="00352F2F" w:rsidRDefault="008921E7" w:rsidP="00A1774A">
            <w:pPr>
              <w:pStyle w:val="Geenafstand"/>
              <w:rPr>
                <w:rFonts w:asciiTheme="majorHAnsi" w:hAnsiTheme="majorHAnsi"/>
              </w:rPr>
            </w:pPr>
          </w:p>
        </w:tc>
      </w:tr>
      <w:tr w:rsidR="008921E7" w:rsidRPr="00F43339" w14:paraId="4BF03125" w14:textId="77777777" w:rsidTr="00596965">
        <w:trPr>
          <w:trHeight w:val="258"/>
        </w:trPr>
        <w:tc>
          <w:tcPr>
            <w:tcW w:w="2419" w:type="dxa"/>
          </w:tcPr>
          <w:p w14:paraId="5FBA4AB4" w14:textId="77777777" w:rsidR="008921E7" w:rsidRPr="00F43339" w:rsidRDefault="008921E7" w:rsidP="00A1774A">
            <w:pPr>
              <w:pStyle w:val="Geenafstand"/>
              <w:rPr>
                <w:rFonts w:asciiTheme="majorHAnsi" w:hAnsiTheme="majorHAnsi"/>
              </w:rPr>
            </w:pPr>
          </w:p>
        </w:tc>
        <w:tc>
          <w:tcPr>
            <w:tcW w:w="6863" w:type="dxa"/>
          </w:tcPr>
          <w:p w14:paraId="08D0C3B2" w14:textId="77777777" w:rsidR="008921E7" w:rsidRPr="00352F2F" w:rsidRDefault="008921E7" w:rsidP="00A1774A">
            <w:pPr>
              <w:pStyle w:val="Geenafstand"/>
              <w:rPr>
                <w:rFonts w:asciiTheme="majorHAnsi" w:hAnsiTheme="majorHAnsi"/>
              </w:rPr>
            </w:pPr>
          </w:p>
        </w:tc>
      </w:tr>
      <w:tr w:rsidR="008921E7" w:rsidRPr="00F43339" w14:paraId="17C55F16" w14:textId="77777777" w:rsidTr="00596965">
        <w:trPr>
          <w:trHeight w:val="258"/>
        </w:trPr>
        <w:tc>
          <w:tcPr>
            <w:tcW w:w="2419" w:type="dxa"/>
          </w:tcPr>
          <w:p w14:paraId="589A3C18" w14:textId="54F39ED2" w:rsidR="008921E7" w:rsidRPr="00F43339" w:rsidRDefault="008921E7" w:rsidP="00A1774A">
            <w:pPr>
              <w:pStyle w:val="Geenafstand"/>
              <w:rPr>
                <w:rFonts w:asciiTheme="majorHAnsi" w:hAnsiTheme="majorHAnsi"/>
              </w:rPr>
            </w:pPr>
          </w:p>
        </w:tc>
        <w:tc>
          <w:tcPr>
            <w:tcW w:w="6863" w:type="dxa"/>
          </w:tcPr>
          <w:p w14:paraId="300054E3" w14:textId="2120B223" w:rsidR="008921E7" w:rsidRPr="00352F2F" w:rsidRDefault="008921E7" w:rsidP="00A1774A">
            <w:pPr>
              <w:pStyle w:val="Geenafstand"/>
              <w:rPr>
                <w:rFonts w:asciiTheme="majorHAnsi" w:hAnsiTheme="majorHAnsi"/>
              </w:rPr>
            </w:pPr>
          </w:p>
        </w:tc>
      </w:tr>
      <w:tr w:rsidR="008921E7" w:rsidRPr="00F43339" w14:paraId="224D9E68" w14:textId="77777777" w:rsidTr="00596965">
        <w:trPr>
          <w:trHeight w:val="258"/>
        </w:trPr>
        <w:tc>
          <w:tcPr>
            <w:tcW w:w="2419" w:type="dxa"/>
          </w:tcPr>
          <w:p w14:paraId="09DD8193" w14:textId="77777777" w:rsidR="008921E7" w:rsidRPr="00F43339" w:rsidRDefault="008921E7" w:rsidP="00A1774A">
            <w:pPr>
              <w:pStyle w:val="Geenafstand"/>
              <w:rPr>
                <w:rFonts w:asciiTheme="majorHAnsi" w:hAnsiTheme="majorHAnsi"/>
              </w:rPr>
            </w:pPr>
          </w:p>
        </w:tc>
        <w:tc>
          <w:tcPr>
            <w:tcW w:w="6863" w:type="dxa"/>
          </w:tcPr>
          <w:p w14:paraId="11C088D2" w14:textId="77777777" w:rsidR="008921E7" w:rsidRPr="00352F2F" w:rsidRDefault="008921E7" w:rsidP="00A1774A">
            <w:pPr>
              <w:pStyle w:val="Geenafstand"/>
              <w:rPr>
                <w:rFonts w:asciiTheme="majorHAnsi" w:hAnsiTheme="majorHAnsi"/>
              </w:rPr>
            </w:pPr>
          </w:p>
        </w:tc>
      </w:tr>
      <w:tr w:rsidR="008921E7" w:rsidRPr="00F43339" w14:paraId="6C02BB38" w14:textId="77777777" w:rsidTr="00596965">
        <w:trPr>
          <w:trHeight w:val="258"/>
        </w:trPr>
        <w:tc>
          <w:tcPr>
            <w:tcW w:w="2419" w:type="dxa"/>
          </w:tcPr>
          <w:p w14:paraId="16C2C583" w14:textId="77777777" w:rsidR="008921E7" w:rsidRPr="00F43339" w:rsidRDefault="008921E7" w:rsidP="00A1774A">
            <w:pPr>
              <w:pStyle w:val="Geenafstand"/>
              <w:rPr>
                <w:rFonts w:asciiTheme="majorHAnsi" w:hAnsiTheme="majorHAnsi"/>
              </w:rPr>
            </w:pPr>
          </w:p>
        </w:tc>
        <w:tc>
          <w:tcPr>
            <w:tcW w:w="6863" w:type="dxa"/>
          </w:tcPr>
          <w:p w14:paraId="4920023D" w14:textId="77777777" w:rsidR="008921E7" w:rsidRPr="00352F2F" w:rsidRDefault="008921E7" w:rsidP="00A1774A">
            <w:pPr>
              <w:pStyle w:val="Geenafstand"/>
              <w:rPr>
                <w:rFonts w:asciiTheme="majorHAnsi" w:hAnsiTheme="majorHAnsi"/>
              </w:rPr>
            </w:pPr>
          </w:p>
        </w:tc>
      </w:tr>
      <w:tr w:rsidR="008921E7" w:rsidRPr="00F43339" w14:paraId="47CF2C31" w14:textId="77777777" w:rsidTr="00596965">
        <w:trPr>
          <w:trHeight w:val="258"/>
        </w:trPr>
        <w:tc>
          <w:tcPr>
            <w:tcW w:w="2419" w:type="dxa"/>
          </w:tcPr>
          <w:p w14:paraId="3FD5441C" w14:textId="77777777" w:rsidR="008921E7" w:rsidRPr="00F43339" w:rsidRDefault="008921E7" w:rsidP="00A1774A">
            <w:pPr>
              <w:pStyle w:val="Geenafstand"/>
              <w:rPr>
                <w:rFonts w:asciiTheme="majorHAnsi" w:hAnsiTheme="majorHAnsi"/>
              </w:rPr>
            </w:pPr>
          </w:p>
        </w:tc>
        <w:tc>
          <w:tcPr>
            <w:tcW w:w="6863" w:type="dxa"/>
          </w:tcPr>
          <w:p w14:paraId="73A2CE3F" w14:textId="77777777" w:rsidR="008921E7" w:rsidRPr="00F43339" w:rsidRDefault="008921E7" w:rsidP="00A1774A">
            <w:pPr>
              <w:pStyle w:val="Geenafstand"/>
              <w:rPr>
                <w:rFonts w:asciiTheme="majorHAnsi" w:hAnsiTheme="majorHAnsi"/>
              </w:rPr>
            </w:pPr>
          </w:p>
        </w:tc>
      </w:tr>
      <w:tr w:rsidR="008921E7" w:rsidRPr="00F43339" w14:paraId="38B41E68" w14:textId="77777777" w:rsidTr="008921E7">
        <w:trPr>
          <w:trHeight w:val="236"/>
        </w:trPr>
        <w:tc>
          <w:tcPr>
            <w:tcW w:w="2419" w:type="dxa"/>
          </w:tcPr>
          <w:p w14:paraId="71DF1D74" w14:textId="77777777" w:rsidR="008921E7" w:rsidRPr="00F43339" w:rsidRDefault="008921E7" w:rsidP="00A1774A">
            <w:pPr>
              <w:pStyle w:val="Geenafstand"/>
              <w:rPr>
                <w:rFonts w:asciiTheme="majorHAnsi" w:hAnsiTheme="majorHAnsi"/>
              </w:rPr>
            </w:pPr>
          </w:p>
        </w:tc>
        <w:tc>
          <w:tcPr>
            <w:tcW w:w="6863" w:type="dxa"/>
          </w:tcPr>
          <w:p w14:paraId="1779DA30" w14:textId="77777777" w:rsidR="008921E7" w:rsidRPr="00F43339" w:rsidRDefault="008921E7" w:rsidP="00A1774A">
            <w:pPr>
              <w:pStyle w:val="Geenafstand"/>
              <w:rPr>
                <w:rFonts w:asciiTheme="majorHAnsi" w:hAnsiTheme="majorHAnsi"/>
              </w:rPr>
            </w:pPr>
          </w:p>
        </w:tc>
      </w:tr>
    </w:tbl>
    <w:p w14:paraId="70FF53BF" w14:textId="77777777" w:rsidR="00003480" w:rsidRPr="00F43339" w:rsidRDefault="00003480">
      <w:pPr>
        <w:rPr>
          <w:rFonts w:asciiTheme="majorHAnsi" w:hAnsiTheme="majorHAnsi"/>
        </w:rPr>
      </w:pPr>
    </w:p>
    <w:sectPr w:rsidR="00003480" w:rsidRPr="00F43339" w:rsidSect="008253DB">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F69AB" w14:textId="77777777" w:rsidR="0091053C" w:rsidRDefault="0091053C" w:rsidP="00003480">
      <w:pPr>
        <w:spacing w:after="0" w:line="240" w:lineRule="auto"/>
      </w:pPr>
      <w:r>
        <w:separator/>
      </w:r>
    </w:p>
  </w:endnote>
  <w:endnote w:type="continuationSeparator" w:id="0">
    <w:p w14:paraId="162592A5" w14:textId="77777777" w:rsidR="0091053C" w:rsidRDefault="0091053C" w:rsidP="0000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MingLiU">
    <w:panose1 w:val="02020509000000000000"/>
    <w:charset w:val="88"/>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22728" w14:textId="77777777" w:rsidR="0091053C" w:rsidRDefault="0091053C" w:rsidP="00003480">
      <w:pPr>
        <w:spacing w:after="0" w:line="240" w:lineRule="auto"/>
      </w:pPr>
      <w:r>
        <w:separator/>
      </w:r>
    </w:p>
  </w:footnote>
  <w:footnote w:type="continuationSeparator" w:id="0">
    <w:p w14:paraId="1360A079" w14:textId="77777777" w:rsidR="0091053C" w:rsidRDefault="0091053C" w:rsidP="0000348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32A32"/>
    <w:multiLevelType w:val="hybridMultilevel"/>
    <w:tmpl w:val="D0328D64"/>
    <w:lvl w:ilvl="0" w:tplc="D5B2A60C">
      <w:start w:val="1"/>
      <w:numFmt w:val="bullet"/>
      <w:lvlText w:val="•"/>
      <w:lvlJc w:val="left"/>
      <w:pPr>
        <w:tabs>
          <w:tab w:val="num" w:pos="360"/>
        </w:tabs>
        <w:ind w:left="360" w:hanging="360"/>
      </w:pPr>
      <w:rPr>
        <w:rFonts w:ascii="Arial" w:hAnsi="Arial" w:hint="default"/>
      </w:rPr>
    </w:lvl>
    <w:lvl w:ilvl="1" w:tplc="968C066C">
      <w:start w:val="732"/>
      <w:numFmt w:val="bullet"/>
      <w:lvlText w:val="–"/>
      <w:lvlJc w:val="left"/>
      <w:pPr>
        <w:tabs>
          <w:tab w:val="num" w:pos="1080"/>
        </w:tabs>
        <w:ind w:left="1080" w:hanging="360"/>
      </w:pPr>
      <w:rPr>
        <w:rFonts w:ascii="Arial" w:hAnsi="Arial" w:hint="default"/>
      </w:rPr>
    </w:lvl>
    <w:lvl w:ilvl="2" w:tplc="DF624954" w:tentative="1">
      <w:start w:val="1"/>
      <w:numFmt w:val="bullet"/>
      <w:lvlText w:val="•"/>
      <w:lvlJc w:val="left"/>
      <w:pPr>
        <w:tabs>
          <w:tab w:val="num" w:pos="1800"/>
        </w:tabs>
        <w:ind w:left="1800" w:hanging="360"/>
      </w:pPr>
      <w:rPr>
        <w:rFonts w:ascii="Arial" w:hAnsi="Arial" w:hint="default"/>
      </w:rPr>
    </w:lvl>
    <w:lvl w:ilvl="3" w:tplc="7FB4AD0E" w:tentative="1">
      <w:start w:val="1"/>
      <w:numFmt w:val="bullet"/>
      <w:lvlText w:val="•"/>
      <w:lvlJc w:val="left"/>
      <w:pPr>
        <w:tabs>
          <w:tab w:val="num" w:pos="2520"/>
        </w:tabs>
        <w:ind w:left="2520" w:hanging="360"/>
      </w:pPr>
      <w:rPr>
        <w:rFonts w:ascii="Arial" w:hAnsi="Arial" w:hint="default"/>
      </w:rPr>
    </w:lvl>
    <w:lvl w:ilvl="4" w:tplc="95D24510" w:tentative="1">
      <w:start w:val="1"/>
      <w:numFmt w:val="bullet"/>
      <w:lvlText w:val="•"/>
      <w:lvlJc w:val="left"/>
      <w:pPr>
        <w:tabs>
          <w:tab w:val="num" w:pos="3240"/>
        </w:tabs>
        <w:ind w:left="3240" w:hanging="360"/>
      </w:pPr>
      <w:rPr>
        <w:rFonts w:ascii="Arial" w:hAnsi="Arial" w:hint="default"/>
      </w:rPr>
    </w:lvl>
    <w:lvl w:ilvl="5" w:tplc="C5BAF27A" w:tentative="1">
      <w:start w:val="1"/>
      <w:numFmt w:val="bullet"/>
      <w:lvlText w:val="•"/>
      <w:lvlJc w:val="left"/>
      <w:pPr>
        <w:tabs>
          <w:tab w:val="num" w:pos="3960"/>
        </w:tabs>
        <w:ind w:left="3960" w:hanging="360"/>
      </w:pPr>
      <w:rPr>
        <w:rFonts w:ascii="Arial" w:hAnsi="Arial" w:hint="default"/>
      </w:rPr>
    </w:lvl>
    <w:lvl w:ilvl="6" w:tplc="C05E535A" w:tentative="1">
      <w:start w:val="1"/>
      <w:numFmt w:val="bullet"/>
      <w:lvlText w:val="•"/>
      <w:lvlJc w:val="left"/>
      <w:pPr>
        <w:tabs>
          <w:tab w:val="num" w:pos="4680"/>
        </w:tabs>
        <w:ind w:left="4680" w:hanging="360"/>
      </w:pPr>
      <w:rPr>
        <w:rFonts w:ascii="Arial" w:hAnsi="Arial" w:hint="default"/>
      </w:rPr>
    </w:lvl>
    <w:lvl w:ilvl="7" w:tplc="387E9256" w:tentative="1">
      <w:start w:val="1"/>
      <w:numFmt w:val="bullet"/>
      <w:lvlText w:val="•"/>
      <w:lvlJc w:val="left"/>
      <w:pPr>
        <w:tabs>
          <w:tab w:val="num" w:pos="5400"/>
        </w:tabs>
        <w:ind w:left="5400" w:hanging="360"/>
      </w:pPr>
      <w:rPr>
        <w:rFonts w:ascii="Arial" w:hAnsi="Arial" w:hint="default"/>
      </w:rPr>
    </w:lvl>
    <w:lvl w:ilvl="8" w:tplc="6A2ECEFA" w:tentative="1">
      <w:start w:val="1"/>
      <w:numFmt w:val="bullet"/>
      <w:lvlText w:val="•"/>
      <w:lvlJc w:val="left"/>
      <w:pPr>
        <w:tabs>
          <w:tab w:val="num" w:pos="6120"/>
        </w:tabs>
        <w:ind w:left="6120" w:hanging="360"/>
      </w:pPr>
      <w:rPr>
        <w:rFonts w:ascii="Arial" w:hAnsi="Arial" w:hint="default"/>
      </w:rPr>
    </w:lvl>
  </w:abstractNum>
  <w:abstractNum w:abstractNumId="1">
    <w:nsid w:val="18C31F0C"/>
    <w:multiLevelType w:val="hybridMultilevel"/>
    <w:tmpl w:val="930EF786"/>
    <w:lvl w:ilvl="0" w:tplc="CF8E117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C1E0E3B"/>
    <w:multiLevelType w:val="hybridMultilevel"/>
    <w:tmpl w:val="3B3A7894"/>
    <w:lvl w:ilvl="0" w:tplc="39A27A10">
      <w:start w:val="1"/>
      <w:numFmt w:val="bullet"/>
      <w:lvlText w:val="•"/>
      <w:lvlJc w:val="left"/>
      <w:pPr>
        <w:tabs>
          <w:tab w:val="num" w:pos="360"/>
        </w:tabs>
        <w:ind w:left="360" w:hanging="360"/>
      </w:pPr>
      <w:rPr>
        <w:rFonts w:ascii="Arial" w:hAnsi="Arial" w:hint="default"/>
      </w:rPr>
    </w:lvl>
    <w:lvl w:ilvl="1" w:tplc="32B49CE4">
      <w:start w:val="732"/>
      <w:numFmt w:val="bullet"/>
      <w:lvlText w:val="–"/>
      <w:lvlJc w:val="left"/>
      <w:pPr>
        <w:tabs>
          <w:tab w:val="num" w:pos="1080"/>
        </w:tabs>
        <w:ind w:left="1080" w:hanging="360"/>
      </w:pPr>
      <w:rPr>
        <w:rFonts w:ascii="Arial" w:hAnsi="Arial" w:hint="default"/>
      </w:rPr>
    </w:lvl>
    <w:lvl w:ilvl="2" w:tplc="60006924" w:tentative="1">
      <w:start w:val="1"/>
      <w:numFmt w:val="bullet"/>
      <w:lvlText w:val="•"/>
      <w:lvlJc w:val="left"/>
      <w:pPr>
        <w:tabs>
          <w:tab w:val="num" w:pos="1800"/>
        </w:tabs>
        <w:ind w:left="1800" w:hanging="360"/>
      </w:pPr>
      <w:rPr>
        <w:rFonts w:ascii="Arial" w:hAnsi="Arial" w:hint="default"/>
      </w:rPr>
    </w:lvl>
    <w:lvl w:ilvl="3" w:tplc="28A24AAE" w:tentative="1">
      <w:start w:val="1"/>
      <w:numFmt w:val="bullet"/>
      <w:lvlText w:val="•"/>
      <w:lvlJc w:val="left"/>
      <w:pPr>
        <w:tabs>
          <w:tab w:val="num" w:pos="2520"/>
        </w:tabs>
        <w:ind w:left="2520" w:hanging="360"/>
      </w:pPr>
      <w:rPr>
        <w:rFonts w:ascii="Arial" w:hAnsi="Arial" w:hint="default"/>
      </w:rPr>
    </w:lvl>
    <w:lvl w:ilvl="4" w:tplc="47142532" w:tentative="1">
      <w:start w:val="1"/>
      <w:numFmt w:val="bullet"/>
      <w:lvlText w:val="•"/>
      <w:lvlJc w:val="left"/>
      <w:pPr>
        <w:tabs>
          <w:tab w:val="num" w:pos="3240"/>
        </w:tabs>
        <w:ind w:left="3240" w:hanging="360"/>
      </w:pPr>
      <w:rPr>
        <w:rFonts w:ascii="Arial" w:hAnsi="Arial" w:hint="default"/>
      </w:rPr>
    </w:lvl>
    <w:lvl w:ilvl="5" w:tplc="364C68A2" w:tentative="1">
      <w:start w:val="1"/>
      <w:numFmt w:val="bullet"/>
      <w:lvlText w:val="•"/>
      <w:lvlJc w:val="left"/>
      <w:pPr>
        <w:tabs>
          <w:tab w:val="num" w:pos="3960"/>
        </w:tabs>
        <w:ind w:left="3960" w:hanging="360"/>
      </w:pPr>
      <w:rPr>
        <w:rFonts w:ascii="Arial" w:hAnsi="Arial" w:hint="default"/>
      </w:rPr>
    </w:lvl>
    <w:lvl w:ilvl="6" w:tplc="A25ACC66" w:tentative="1">
      <w:start w:val="1"/>
      <w:numFmt w:val="bullet"/>
      <w:lvlText w:val="•"/>
      <w:lvlJc w:val="left"/>
      <w:pPr>
        <w:tabs>
          <w:tab w:val="num" w:pos="4680"/>
        </w:tabs>
        <w:ind w:left="4680" w:hanging="360"/>
      </w:pPr>
      <w:rPr>
        <w:rFonts w:ascii="Arial" w:hAnsi="Arial" w:hint="default"/>
      </w:rPr>
    </w:lvl>
    <w:lvl w:ilvl="7" w:tplc="EA660796" w:tentative="1">
      <w:start w:val="1"/>
      <w:numFmt w:val="bullet"/>
      <w:lvlText w:val="•"/>
      <w:lvlJc w:val="left"/>
      <w:pPr>
        <w:tabs>
          <w:tab w:val="num" w:pos="5400"/>
        </w:tabs>
        <w:ind w:left="5400" w:hanging="360"/>
      </w:pPr>
      <w:rPr>
        <w:rFonts w:ascii="Arial" w:hAnsi="Arial" w:hint="default"/>
      </w:rPr>
    </w:lvl>
    <w:lvl w:ilvl="8" w:tplc="70C6EF44" w:tentative="1">
      <w:start w:val="1"/>
      <w:numFmt w:val="bullet"/>
      <w:lvlText w:val="•"/>
      <w:lvlJc w:val="left"/>
      <w:pPr>
        <w:tabs>
          <w:tab w:val="num" w:pos="6120"/>
        </w:tabs>
        <w:ind w:left="6120" w:hanging="360"/>
      </w:pPr>
      <w:rPr>
        <w:rFonts w:ascii="Arial" w:hAnsi="Arial" w:hint="default"/>
      </w:rPr>
    </w:lvl>
  </w:abstractNum>
  <w:abstractNum w:abstractNumId="3">
    <w:nsid w:val="49F917FE"/>
    <w:multiLevelType w:val="hybridMultilevel"/>
    <w:tmpl w:val="24A8B758"/>
    <w:lvl w:ilvl="0" w:tplc="4F22527E">
      <w:start w:val="1"/>
      <w:numFmt w:val="bullet"/>
      <w:lvlText w:val="•"/>
      <w:lvlJc w:val="left"/>
      <w:pPr>
        <w:tabs>
          <w:tab w:val="num" w:pos="360"/>
        </w:tabs>
        <w:ind w:left="360" w:hanging="360"/>
      </w:pPr>
      <w:rPr>
        <w:rFonts w:ascii="Arial" w:hAnsi="Arial" w:hint="default"/>
      </w:rPr>
    </w:lvl>
    <w:lvl w:ilvl="1" w:tplc="2C1EEFC4">
      <w:start w:val="732"/>
      <w:numFmt w:val="bullet"/>
      <w:lvlText w:val="–"/>
      <w:lvlJc w:val="left"/>
      <w:pPr>
        <w:tabs>
          <w:tab w:val="num" w:pos="1080"/>
        </w:tabs>
        <w:ind w:left="1080" w:hanging="360"/>
      </w:pPr>
      <w:rPr>
        <w:rFonts w:ascii="Arial" w:hAnsi="Arial" w:hint="default"/>
      </w:rPr>
    </w:lvl>
    <w:lvl w:ilvl="2" w:tplc="F3B86C68" w:tentative="1">
      <w:start w:val="1"/>
      <w:numFmt w:val="bullet"/>
      <w:lvlText w:val="•"/>
      <w:lvlJc w:val="left"/>
      <w:pPr>
        <w:tabs>
          <w:tab w:val="num" w:pos="1800"/>
        </w:tabs>
        <w:ind w:left="1800" w:hanging="360"/>
      </w:pPr>
      <w:rPr>
        <w:rFonts w:ascii="Arial" w:hAnsi="Arial" w:hint="default"/>
      </w:rPr>
    </w:lvl>
    <w:lvl w:ilvl="3" w:tplc="398033DE" w:tentative="1">
      <w:start w:val="1"/>
      <w:numFmt w:val="bullet"/>
      <w:lvlText w:val="•"/>
      <w:lvlJc w:val="left"/>
      <w:pPr>
        <w:tabs>
          <w:tab w:val="num" w:pos="2520"/>
        </w:tabs>
        <w:ind w:left="2520" w:hanging="360"/>
      </w:pPr>
      <w:rPr>
        <w:rFonts w:ascii="Arial" w:hAnsi="Arial" w:hint="default"/>
      </w:rPr>
    </w:lvl>
    <w:lvl w:ilvl="4" w:tplc="396C4F34" w:tentative="1">
      <w:start w:val="1"/>
      <w:numFmt w:val="bullet"/>
      <w:lvlText w:val="•"/>
      <w:lvlJc w:val="left"/>
      <w:pPr>
        <w:tabs>
          <w:tab w:val="num" w:pos="3240"/>
        </w:tabs>
        <w:ind w:left="3240" w:hanging="360"/>
      </w:pPr>
      <w:rPr>
        <w:rFonts w:ascii="Arial" w:hAnsi="Arial" w:hint="default"/>
      </w:rPr>
    </w:lvl>
    <w:lvl w:ilvl="5" w:tplc="126C19C8" w:tentative="1">
      <w:start w:val="1"/>
      <w:numFmt w:val="bullet"/>
      <w:lvlText w:val="•"/>
      <w:lvlJc w:val="left"/>
      <w:pPr>
        <w:tabs>
          <w:tab w:val="num" w:pos="3960"/>
        </w:tabs>
        <w:ind w:left="3960" w:hanging="360"/>
      </w:pPr>
      <w:rPr>
        <w:rFonts w:ascii="Arial" w:hAnsi="Arial" w:hint="default"/>
      </w:rPr>
    </w:lvl>
    <w:lvl w:ilvl="6" w:tplc="6E2626EA" w:tentative="1">
      <w:start w:val="1"/>
      <w:numFmt w:val="bullet"/>
      <w:lvlText w:val="•"/>
      <w:lvlJc w:val="left"/>
      <w:pPr>
        <w:tabs>
          <w:tab w:val="num" w:pos="4680"/>
        </w:tabs>
        <w:ind w:left="4680" w:hanging="360"/>
      </w:pPr>
      <w:rPr>
        <w:rFonts w:ascii="Arial" w:hAnsi="Arial" w:hint="default"/>
      </w:rPr>
    </w:lvl>
    <w:lvl w:ilvl="7" w:tplc="39282338" w:tentative="1">
      <w:start w:val="1"/>
      <w:numFmt w:val="bullet"/>
      <w:lvlText w:val="•"/>
      <w:lvlJc w:val="left"/>
      <w:pPr>
        <w:tabs>
          <w:tab w:val="num" w:pos="5400"/>
        </w:tabs>
        <w:ind w:left="5400" w:hanging="360"/>
      </w:pPr>
      <w:rPr>
        <w:rFonts w:ascii="Arial" w:hAnsi="Arial" w:hint="default"/>
      </w:rPr>
    </w:lvl>
    <w:lvl w:ilvl="8" w:tplc="A3E8A9EC" w:tentative="1">
      <w:start w:val="1"/>
      <w:numFmt w:val="bullet"/>
      <w:lvlText w:val="•"/>
      <w:lvlJc w:val="left"/>
      <w:pPr>
        <w:tabs>
          <w:tab w:val="num" w:pos="6120"/>
        </w:tabs>
        <w:ind w:left="6120" w:hanging="360"/>
      </w:pPr>
      <w:rPr>
        <w:rFonts w:ascii="Arial" w:hAnsi="Arial" w:hint="default"/>
      </w:rPr>
    </w:lvl>
  </w:abstractNum>
  <w:abstractNum w:abstractNumId="4">
    <w:nsid w:val="586D237E"/>
    <w:multiLevelType w:val="hybridMultilevel"/>
    <w:tmpl w:val="A21EF11E"/>
    <w:lvl w:ilvl="0" w:tplc="B96AAF86">
      <w:start w:val="1"/>
      <w:numFmt w:val="bullet"/>
      <w:lvlText w:val="•"/>
      <w:lvlJc w:val="left"/>
      <w:pPr>
        <w:tabs>
          <w:tab w:val="num" w:pos="360"/>
        </w:tabs>
        <w:ind w:left="360" w:hanging="360"/>
      </w:pPr>
      <w:rPr>
        <w:rFonts w:ascii="Arial" w:hAnsi="Arial" w:hint="default"/>
      </w:rPr>
    </w:lvl>
    <w:lvl w:ilvl="1" w:tplc="1CD810BA">
      <w:start w:val="732"/>
      <w:numFmt w:val="bullet"/>
      <w:lvlText w:val="–"/>
      <w:lvlJc w:val="left"/>
      <w:pPr>
        <w:tabs>
          <w:tab w:val="num" w:pos="1080"/>
        </w:tabs>
        <w:ind w:left="1080" w:hanging="360"/>
      </w:pPr>
      <w:rPr>
        <w:rFonts w:ascii="Arial" w:hAnsi="Arial" w:hint="default"/>
      </w:rPr>
    </w:lvl>
    <w:lvl w:ilvl="2" w:tplc="2E96A0F2" w:tentative="1">
      <w:start w:val="1"/>
      <w:numFmt w:val="bullet"/>
      <w:lvlText w:val="•"/>
      <w:lvlJc w:val="left"/>
      <w:pPr>
        <w:tabs>
          <w:tab w:val="num" w:pos="1800"/>
        </w:tabs>
        <w:ind w:left="1800" w:hanging="360"/>
      </w:pPr>
      <w:rPr>
        <w:rFonts w:ascii="Arial" w:hAnsi="Arial" w:hint="default"/>
      </w:rPr>
    </w:lvl>
    <w:lvl w:ilvl="3" w:tplc="D08C1B42" w:tentative="1">
      <w:start w:val="1"/>
      <w:numFmt w:val="bullet"/>
      <w:lvlText w:val="•"/>
      <w:lvlJc w:val="left"/>
      <w:pPr>
        <w:tabs>
          <w:tab w:val="num" w:pos="2520"/>
        </w:tabs>
        <w:ind w:left="2520" w:hanging="360"/>
      </w:pPr>
      <w:rPr>
        <w:rFonts w:ascii="Arial" w:hAnsi="Arial" w:hint="default"/>
      </w:rPr>
    </w:lvl>
    <w:lvl w:ilvl="4" w:tplc="3680414C" w:tentative="1">
      <w:start w:val="1"/>
      <w:numFmt w:val="bullet"/>
      <w:lvlText w:val="•"/>
      <w:lvlJc w:val="left"/>
      <w:pPr>
        <w:tabs>
          <w:tab w:val="num" w:pos="3240"/>
        </w:tabs>
        <w:ind w:left="3240" w:hanging="360"/>
      </w:pPr>
      <w:rPr>
        <w:rFonts w:ascii="Arial" w:hAnsi="Arial" w:hint="default"/>
      </w:rPr>
    </w:lvl>
    <w:lvl w:ilvl="5" w:tplc="93D4BAC6" w:tentative="1">
      <w:start w:val="1"/>
      <w:numFmt w:val="bullet"/>
      <w:lvlText w:val="•"/>
      <w:lvlJc w:val="left"/>
      <w:pPr>
        <w:tabs>
          <w:tab w:val="num" w:pos="3960"/>
        </w:tabs>
        <w:ind w:left="3960" w:hanging="360"/>
      </w:pPr>
      <w:rPr>
        <w:rFonts w:ascii="Arial" w:hAnsi="Arial" w:hint="default"/>
      </w:rPr>
    </w:lvl>
    <w:lvl w:ilvl="6" w:tplc="B5A4DA9E" w:tentative="1">
      <w:start w:val="1"/>
      <w:numFmt w:val="bullet"/>
      <w:lvlText w:val="•"/>
      <w:lvlJc w:val="left"/>
      <w:pPr>
        <w:tabs>
          <w:tab w:val="num" w:pos="4680"/>
        </w:tabs>
        <w:ind w:left="4680" w:hanging="360"/>
      </w:pPr>
      <w:rPr>
        <w:rFonts w:ascii="Arial" w:hAnsi="Arial" w:hint="default"/>
      </w:rPr>
    </w:lvl>
    <w:lvl w:ilvl="7" w:tplc="64963A44" w:tentative="1">
      <w:start w:val="1"/>
      <w:numFmt w:val="bullet"/>
      <w:lvlText w:val="•"/>
      <w:lvlJc w:val="left"/>
      <w:pPr>
        <w:tabs>
          <w:tab w:val="num" w:pos="5400"/>
        </w:tabs>
        <w:ind w:left="5400" w:hanging="360"/>
      </w:pPr>
      <w:rPr>
        <w:rFonts w:ascii="Arial" w:hAnsi="Arial" w:hint="default"/>
      </w:rPr>
    </w:lvl>
    <w:lvl w:ilvl="8" w:tplc="C7CEBFAA" w:tentative="1">
      <w:start w:val="1"/>
      <w:numFmt w:val="bullet"/>
      <w:lvlText w:val="•"/>
      <w:lvlJc w:val="left"/>
      <w:pPr>
        <w:tabs>
          <w:tab w:val="num" w:pos="6120"/>
        </w:tabs>
        <w:ind w:left="6120" w:hanging="360"/>
      </w:pPr>
      <w:rPr>
        <w:rFonts w:ascii="Arial" w:hAnsi="Arial" w:hint="default"/>
      </w:rPr>
    </w:lvl>
  </w:abstractNum>
  <w:abstractNum w:abstractNumId="5">
    <w:nsid w:val="5E761AC3"/>
    <w:multiLevelType w:val="hybridMultilevel"/>
    <w:tmpl w:val="E138D904"/>
    <w:lvl w:ilvl="0" w:tplc="CF8E117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8930AA7"/>
    <w:multiLevelType w:val="multilevel"/>
    <w:tmpl w:val="D74E79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5851E1"/>
    <w:multiLevelType w:val="multilevel"/>
    <w:tmpl w:val="B1F6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4A"/>
    <w:rsid w:val="00000A26"/>
    <w:rsid w:val="00003480"/>
    <w:rsid w:val="000E5A81"/>
    <w:rsid w:val="00160AC6"/>
    <w:rsid w:val="00162A8F"/>
    <w:rsid w:val="001B1519"/>
    <w:rsid w:val="001E7D65"/>
    <w:rsid w:val="0020543C"/>
    <w:rsid w:val="00232671"/>
    <w:rsid w:val="002B1A84"/>
    <w:rsid w:val="00322394"/>
    <w:rsid w:val="00352F2F"/>
    <w:rsid w:val="003660F7"/>
    <w:rsid w:val="003D7B3C"/>
    <w:rsid w:val="003F51D0"/>
    <w:rsid w:val="003F7DF0"/>
    <w:rsid w:val="004B0C63"/>
    <w:rsid w:val="006414E7"/>
    <w:rsid w:val="006A1721"/>
    <w:rsid w:val="006D2698"/>
    <w:rsid w:val="007A4C7F"/>
    <w:rsid w:val="008253DB"/>
    <w:rsid w:val="008549D2"/>
    <w:rsid w:val="00863A8D"/>
    <w:rsid w:val="00875961"/>
    <w:rsid w:val="008921E7"/>
    <w:rsid w:val="008B2319"/>
    <w:rsid w:val="008D7A2C"/>
    <w:rsid w:val="008F6807"/>
    <w:rsid w:val="0091053C"/>
    <w:rsid w:val="00914AA3"/>
    <w:rsid w:val="00A1774A"/>
    <w:rsid w:val="00A72AD4"/>
    <w:rsid w:val="00B2164A"/>
    <w:rsid w:val="00B6577C"/>
    <w:rsid w:val="00B70B1C"/>
    <w:rsid w:val="00D57195"/>
    <w:rsid w:val="00D81BFD"/>
    <w:rsid w:val="00DD506F"/>
    <w:rsid w:val="00E368AB"/>
    <w:rsid w:val="00E5458E"/>
    <w:rsid w:val="00ED6123"/>
    <w:rsid w:val="00EE51C6"/>
    <w:rsid w:val="00F06BA2"/>
    <w:rsid w:val="00F4333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A17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GB"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1774A"/>
    <w:pPr>
      <w:spacing w:after="200" w:line="276" w:lineRule="auto"/>
    </w:pPr>
    <w:rPr>
      <w:rFonts w:asciiTheme="minorHAnsi" w:eastAsiaTheme="minorHAnsi" w:hAnsiTheme="minorHAnsi" w:cstheme="minorBidi"/>
      <w:lang w:val="nl-NL" w:eastAsia="en-US"/>
    </w:rPr>
  </w:style>
  <w:style w:type="paragraph" w:styleId="Kop2">
    <w:name w:val="heading 2"/>
    <w:basedOn w:val="Standaard"/>
    <w:next w:val="Standaard"/>
    <w:link w:val="Kop2Teken"/>
    <w:uiPriority w:val="9"/>
    <w:unhideWhenUsed/>
    <w:qFormat/>
    <w:rsid w:val="00A17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2">
    <w:name w:val="toc 2"/>
    <w:aliases w:val="PVE kaatsheuvel"/>
    <w:basedOn w:val="Standaard"/>
    <w:next w:val="Standaard"/>
    <w:autoRedefine/>
    <w:semiHidden/>
    <w:rsid w:val="00E5458E"/>
    <w:pPr>
      <w:spacing w:line="312" w:lineRule="auto"/>
      <w:ind w:left="180"/>
    </w:pPr>
    <w:rPr>
      <w:rFonts w:ascii="Verdana" w:eastAsia="Times New Roman" w:hAnsi="Verdana" w:cs="Times New Roman"/>
      <w:sz w:val="20"/>
    </w:rPr>
  </w:style>
  <w:style w:type="paragraph" w:styleId="Lijstmetafbeeldingen">
    <w:name w:val="table of figures"/>
    <w:aliases w:val="Lijst met figuren"/>
    <w:basedOn w:val="Standaard"/>
    <w:next w:val="Standaard"/>
    <w:autoRedefine/>
    <w:qFormat/>
    <w:rsid w:val="004B0C63"/>
    <w:pPr>
      <w:spacing w:line="312" w:lineRule="auto"/>
    </w:pPr>
    <w:rPr>
      <w:rFonts w:ascii="Verdana" w:eastAsia="Times New Roman" w:hAnsi="Verdana" w:cs="Times New Roman"/>
      <w:sz w:val="18"/>
    </w:rPr>
  </w:style>
  <w:style w:type="paragraph" w:styleId="Inhopg1">
    <w:name w:val="toc 1"/>
    <w:basedOn w:val="Standaard"/>
    <w:next w:val="Standaard"/>
    <w:uiPriority w:val="39"/>
    <w:qFormat/>
    <w:rsid w:val="00000A26"/>
    <w:pPr>
      <w:spacing w:before="120" w:line="312" w:lineRule="auto"/>
    </w:pPr>
    <w:rPr>
      <w:rFonts w:ascii="Verdana" w:eastAsia="Times New Roman" w:hAnsi="Verdana" w:cs="Times New Roman"/>
      <w:color w:val="FFFFFF" w:themeColor="background1"/>
      <w:sz w:val="18"/>
      <w:szCs w:val="18"/>
      <w14:textFill>
        <w14:noFill/>
      </w14:textFill>
    </w:rPr>
  </w:style>
  <w:style w:type="character" w:customStyle="1" w:styleId="Kop2Teken">
    <w:name w:val="Kop 2 Teken"/>
    <w:basedOn w:val="Standaardalinea-lettertype"/>
    <w:link w:val="Kop2"/>
    <w:uiPriority w:val="9"/>
    <w:rsid w:val="00A1774A"/>
    <w:rPr>
      <w:rFonts w:asciiTheme="majorHAnsi" w:eastAsiaTheme="majorEastAsia" w:hAnsiTheme="majorHAnsi" w:cstheme="majorBidi"/>
      <w:b/>
      <w:bCs/>
      <w:color w:val="4F81BD" w:themeColor="accent1"/>
      <w:sz w:val="26"/>
      <w:szCs w:val="26"/>
      <w:lang w:val="nl-NL" w:eastAsia="en-US"/>
    </w:rPr>
  </w:style>
  <w:style w:type="paragraph" w:styleId="Geenafstand">
    <w:name w:val="No Spacing"/>
    <w:uiPriority w:val="1"/>
    <w:qFormat/>
    <w:rsid w:val="00A1774A"/>
    <w:rPr>
      <w:rFonts w:asciiTheme="minorHAnsi" w:eastAsiaTheme="minorHAnsi" w:hAnsiTheme="minorHAnsi" w:cstheme="minorBidi"/>
      <w:lang w:val="nl-NL" w:eastAsia="en-US"/>
    </w:rPr>
  </w:style>
  <w:style w:type="table" w:styleId="Tabelraster">
    <w:name w:val="Table Grid"/>
    <w:basedOn w:val="Standaardtabel"/>
    <w:uiPriority w:val="59"/>
    <w:rsid w:val="00A1774A"/>
    <w:rPr>
      <w:rFonts w:asciiTheme="minorHAnsi" w:eastAsiaTheme="minorHAnsi" w:hAnsiTheme="minorHAnsi" w:cstheme="minorBidi"/>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ielebenadr">
    <w:name w:val="Subtle Emphasis"/>
    <w:basedOn w:val="Standaardalinea-lettertype"/>
    <w:uiPriority w:val="19"/>
    <w:qFormat/>
    <w:rsid w:val="00A1774A"/>
    <w:rPr>
      <w:i/>
      <w:iCs/>
      <w:color w:val="808080" w:themeColor="text1" w:themeTint="7F"/>
    </w:rPr>
  </w:style>
  <w:style w:type="paragraph" w:styleId="Voetnoottekst">
    <w:name w:val="footnote text"/>
    <w:basedOn w:val="Standaard"/>
    <w:link w:val="VoetnoottekstTeken"/>
    <w:uiPriority w:val="99"/>
    <w:unhideWhenUsed/>
    <w:rsid w:val="00003480"/>
    <w:pPr>
      <w:spacing w:after="0" w:line="240" w:lineRule="auto"/>
    </w:pPr>
    <w:rPr>
      <w:sz w:val="24"/>
      <w:szCs w:val="24"/>
    </w:rPr>
  </w:style>
  <w:style w:type="character" w:customStyle="1" w:styleId="VoetnoottekstTeken">
    <w:name w:val="Voetnoottekst Teken"/>
    <w:basedOn w:val="Standaardalinea-lettertype"/>
    <w:link w:val="Voetnoottekst"/>
    <w:uiPriority w:val="99"/>
    <w:rsid w:val="00003480"/>
    <w:rPr>
      <w:rFonts w:asciiTheme="minorHAnsi" w:eastAsiaTheme="minorHAnsi" w:hAnsiTheme="minorHAnsi" w:cstheme="minorBidi"/>
      <w:sz w:val="24"/>
      <w:szCs w:val="24"/>
      <w:lang w:val="nl-NL" w:eastAsia="en-US"/>
    </w:rPr>
  </w:style>
  <w:style w:type="character" w:styleId="Voetnootmarkering">
    <w:name w:val="footnote reference"/>
    <w:basedOn w:val="Standaardalinea-lettertype"/>
    <w:uiPriority w:val="99"/>
    <w:unhideWhenUsed/>
    <w:rsid w:val="00003480"/>
    <w:rPr>
      <w:vertAlign w:val="superscript"/>
    </w:rPr>
  </w:style>
  <w:style w:type="paragraph" w:styleId="Normaalweb">
    <w:name w:val="Normal (Web)"/>
    <w:basedOn w:val="Standaard"/>
    <w:uiPriority w:val="99"/>
    <w:semiHidden/>
    <w:unhideWhenUsed/>
    <w:rsid w:val="00160AC6"/>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semiHidden/>
    <w:unhideWhenUsed/>
    <w:rsid w:val="00160A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28581">
      <w:bodyDiv w:val="1"/>
      <w:marLeft w:val="0"/>
      <w:marRight w:val="0"/>
      <w:marTop w:val="0"/>
      <w:marBottom w:val="0"/>
      <w:divBdr>
        <w:top w:val="none" w:sz="0" w:space="0" w:color="auto"/>
        <w:left w:val="none" w:sz="0" w:space="0" w:color="auto"/>
        <w:bottom w:val="none" w:sz="0" w:space="0" w:color="auto"/>
        <w:right w:val="none" w:sz="0" w:space="0" w:color="auto"/>
      </w:divBdr>
    </w:div>
    <w:div w:id="906453131">
      <w:bodyDiv w:val="1"/>
      <w:marLeft w:val="0"/>
      <w:marRight w:val="0"/>
      <w:marTop w:val="0"/>
      <w:marBottom w:val="0"/>
      <w:divBdr>
        <w:top w:val="none" w:sz="0" w:space="0" w:color="auto"/>
        <w:left w:val="none" w:sz="0" w:space="0" w:color="auto"/>
        <w:bottom w:val="none" w:sz="0" w:space="0" w:color="auto"/>
        <w:right w:val="none" w:sz="0" w:space="0" w:color="auto"/>
      </w:divBdr>
    </w:div>
    <w:div w:id="1030112096">
      <w:bodyDiv w:val="1"/>
      <w:marLeft w:val="0"/>
      <w:marRight w:val="0"/>
      <w:marTop w:val="0"/>
      <w:marBottom w:val="0"/>
      <w:divBdr>
        <w:top w:val="none" w:sz="0" w:space="0" w:color="auto"/>
        <w:left w:val="none" w:sz="0" w:space="0" w:color="auto"/>
        <w:bottom w:val="none" w:sz="0" w:space="0" w:color="auto"/>
        <w:right w:val="none" w:sz="0" w:space="0" w:color="auto"/>
      </w:divBdr>
    </w:div>
    <w:div w:id="1242522544">
      <w:bodyDiv w:val="1"/>
      <w:marLeft w:val="0"/>
      <w:marRight w:val="0"/>
      <w:marTop w:val="0"/>
      <w:marBottom w:val="0"/>
      <w:divBdr>
        <w:top w:val="none" w:sz="0" w:space="0" w:color="auto"/>
        <w:left w:val="none" w:sz="0" w:space="0" w:color="auto"/>
        <w:bottom w:val="none" w:sz="0" w:space="0" w:color="auto"/>
        <w:right w:val="none" w:sz="0" w:space="0" w:color="auto"/>
      </w:divBdr>
    </w:div>
    <w:div w:id="1687369231">
      <w:bodyDiv w:val="1"/>
      <w:marLeft w:val="0"/>
      <w:marRight w:val="0"/>
      <w:marTop w:val="0"/>
      <w:marBottom w:val="0"/>
      <w:divBdr>
        <w:top w:val="none" w:sz="0" w:space="0" w:color="auto"/>
        <w:left w:val="none" w:sz="0" w:space="0" w:color="auto"/>
        <w:bottom w:val="none" w:sz="0" w:space="0" w:color="auto"/>
        <w:right w:val="none" w:sz="0" w:space="0" w:color="auto"/>
      </w:divBdr>
    </w:div>
    <w:div w:id="1834637828">
      <w:bodyDiv w:val="1"/>
      <w:marLeft w:val="0"/>
      <w:marRight w:val="0"/>
      <w:marTop w:val="0"/>
      <w:marBottom w:val="0"/>
      <w:divBdr>
        <w:top w:val="none" w:sz="0" w:space="0" w:color="auto"/>
        <w:left w:val="none" w:sz="0" w:space="0" w:color="auto"/>
        <w:bottom w:val="none" w:sz="0" w:space="0" w:color="auto"/>
        <w:right w:val="none" w:sz="0" w:space="0" w:color="auto"/>
      </w:divBdr>
    </w:div>
    <w:div w:id="1999771590">
      <w:bodyDiv w:val="1"/>
      <w:marLeft w:val="0"/>
      <w:marRight w:val="0"/>
      <w:marTop w:val="0"/>
      <w:marBottom w:val="0"/>
      <w:divBdr>
        <w:top w:val="none" w:sz="0" w:space="0" w:color="auto"/>
        <w:left w:val="none" w:sz="0" w:space="0" w:color="auto"/>
        <w:bottom w:val="none" w:sz="0" w:space="0" w:color="auto"/>
        <w:right w:val="none" w:sz="0" w:space="0" w:color="auto"/>
      </w:divBdr>
    </w:div>
    <w:div w:id="2008555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rtvoorburgers.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thethingsnetwork.org/" TargetMode="External"/><Relationship Id="rId9" Type="http://schemas.openxmlformats.org/officeDocument/2006/relationships/hyperlink" Target="http://waag.org/nl/project/smart-citizen-kit" TargetMode="External"/><Relationship Id="rId10" Type="http://schemas.openxmlformats.org/officeDocument/2006/relationships/hyperlink" Target="http://budgetmonitori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1971</Words>
  <Characters>10842</Characters>
  <Application>Microsoft Macintosh Word</Application>
  <DocSecurity>0</DocSecurity>
  <Lines>90</Lines>
  <Paragraphs>25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Impact door Connectie op School</vt:lpstr>
    </vt:vector>
  </TitlesOfParts>
  <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Wijnen</dc:creator>
  <cp:keywords/>
  <dc:description/>
  <cp:lastModifiedBy>Jeroen de Boer</cp:lastModifiedBy>
  <cp:revision>6</cp:revision>
  <dcterms:created xsi:type="dcterms:W3CDTF">2016-10-11T06:33:00Z</dcterms:created>
  <dcterms:modified xsi:type="dcterms:W3CDTF">2016-10-11T06:48:00Z</dcterms:modified>
</cp:coreProperties>
</file>